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A722" w14:textId="77777777" w:rsidR="00223E01" w:rsidRPr="00C50A95" w:rsidRDefault="00C50A95" w:rsidP="00FF56C1">
      <w:pPr>
        <w:spacing w:after="120"/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 xml:space="preserve">TFCA </w:t>
      </w:r>
      <w:r w:rsidR="00F65A19" w:rsidRPr="00C50A95">
        <w:rPr>
          <w:rFonts w:asciiTheme="minorHAnsi" w:hAnsiTheme="minorHAnsi"/>
          <w:b/>
        </w:rPr>
        <w:t xml:space="preserve">PROJECT INFORMATION FORM </w:t>
      </w:r>
      <w:r w:rsidR="005F2DEF">
        <w:rPr>
          <w:rFonts w:asciiTheme="minorHAnsi" w:hAnsiTheme="minorHAnsi"/>
          <w:b/>
        </w:rPr>
        <w:t>A</w:t>
      </w:r>
    </w:p>
    <w:p w14:paraId="20589CE5" w14:textId="77777777" w:rsidR="00A75A14" w:rsidRPr="008B7DCE" w:rsidRDefault="008B7DCE" w:rsidP="00C50A95">
      <w:pPr>
        <w:shd w:val="clear" w:color="auto" w:fill="E6E6E6"/>
        <w:jc w:val="center"/>
        <w:rPr>
          <w:rFonts w:asciiTheme="minorHAnsi" w:hAnsiTheme="minorHAnsi"/>
          <w:sz w:val="22"/>
          <w:szCs w:val="22"/>
        </w:rPr>
      </w:pPr>
      <w:r w:rsidRPr="00B24763">
        <w:rPr>
          <w:rFonts w:asciiTheme="minorHAnsi" w:hAnsiTheme="minorHAnsi"/>
          <w:b/>
        </w:rPr>
        <w:t>Bicycle Parking</w:t>
      </w:r>
      <w:r w:rsidR="00573789">
        <w:rPr>
          <w:rFonts w:asciiTheme="minorHAnsi" w:hAnsiTheme="minorHAnsi"/>
          <w:b/>
        </w:rPr>
        <w:t xml:space="preserve"> </w:t>
      </w:r>
    </w:p>
    <w:p w14:paraId="0287B2FE" w14:textId="77777777" w:rsidR="00C50A95" w:rsidRDefault="00C50A95" w:rsidP="00C50A95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C50A95" w:rsidRPr="00BA3789" w14:paraId="0CFCE40B" w14:textId="77777777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14:paraId="2AEA7DC9" w14:textId="77777777" w:rsidR="00C50A95" w:rsidRPr="00C11B66" w:rsidRDefault="00C50A95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3A39AC"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3A39AC"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3A39AC"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3A39AC"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3A39AC"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00E854C1" w14:textId="77777777" w:rsidR="00C50A95" w:rsidRDefault="00C50A95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  <w:p w14:paraId="6C08143A" w14:textId="77777777" w:rsidR="00671131" w:rsidRPr="00C11B66" w:rsidRDefault="00671131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F04B23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CC53975" w14:textId="77777777" w:rsidR="00A75A14" w:rsidRPr="008B7DCE" w:rsidRDefault="00A75A14" w:rsidP="00B2476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8B7DCE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14:paraId="153A37F1" w14:textId="3C494CB8" w:rsidR="00731D8A" w:rsidRDefault="00A75A14" w:rsidP="00B24763">
      <w:pPr>
        <w:rPr>
          <w:rFonts w:asciiTheme="minorHAnsi" w:hAnsiTheme="minorHAnsi"/>
          <w:sz w:val="22"/>
          <w:szCs w:val="22"/>
        </w:rPr>
      </w:pPr>
      <w:r w:rsidRPr="00A75A14">
        <w:rPr>
          <w:rFonts w:asciiTheme="minorHAnsi" w:hAnsiTheme="minorHAnsi"/>
          <w:sz w:val="22"/>
          <w:szCs w:val="22"/>
        </w:rPr>
        <w:t xml:space="preserve">Bicycle Parking </w:t>
      </w:r>
      <w:r>
        <w:rPr>
          <w:rFonts w:asciiTheme="minorHAnsi" w:hAnsiTheme="minorHAnsi"/>
          <w:sz w:val="22"/>
          <w:szCs w:val="22"/>
        </w:rPr>
        <w:t>projects are identified as an eligible project category under Policy No. 30</w:t>
      </w:r>
      <w:r w:rsidR="00D30B25">
        <w:rPr>
          <w:rFonts w:asciiTheme="minorHAnsi" w:hAnsiTheme="minorHAnsi"/>
          <w:sz w:val="22"/>
          <w:szCs w:val="22"/>
        </w:rPr>
        <w:t>.a.</w:t>
      </w:r>
      <w:r>
        <w:rPr>
          <w:rFonts w:asciiTheme="minorHAnsi" w:hAnsiTheme="minorHAnsi"/>
          <w:sz w:val="22"/>
          <w:szCs w:val="22"/>
        </w:rPr>
        <w:t xml:space="preserve"> of the Air District’s TFCA </w:t>
      </w:r>
      <w:r w:rsidR="00B96BEB">
        <w:rPr>
          <w:rFonts w:asciiTheme="minorHAnsi" w:hAnsiTheme="minorHAnsi"/>
          <w:sz w:val="22"/>
          <w:szCs w:val="22"/>
        </w:rPr>
        <w:t>County Program Manager (</w:t>
      </w:r>
      <w:r>
        <w:rPr>
          <w:rFonts w:asciiTheme="minorHAnsi" w:hAnsiTheme="minorHAnsi"/>
          <w:sz w:val="22"/>
          <w:szCs w:val="22"/>
        </w:rPr>
        <w:t>CPM</w:t>
      </w:r>
      <w:r w:rsidR="00B96BEB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Policies.  </w:t>
      </w:r>
    </w:p>
    <w:p w14:paraId="7580C462" w14:textId="3E03F594" w:rsidR="008B7DCE" w:rsidRPr="00731D8A" w:rsidRDefault="008B7DCE" w:rsidP="00731D8A">
      <w:pPr>
        <w:pStyle w:val="ListParagraph"/>
        <w:numPr>
          <w:ilvl w:val="0"/>
          <w:numId w:val="55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731D8A">
        <w:rPr>
          <w:rFonts w:asciiTheme="minorHAnsi" w:hAnsiTheme="minorHAnsi"/>
          <w:sz w:val="22"/>
          <w:szCs w:val="22"/>
        </w:rPr>
        <w:t xml:space="preserve">Eligible Bicycle Parking </w:t>
      </w:r>
      <w:r w:rsidR="005F2DEF">
        <w:rPr>
          <w:rFonts w:asciiTheme="minorHAnsi" w:hAnsiTheme="minorHAnsi"/>
          <w:sz w:val="22"/>
          <w:szCs w:val="22"/>
        </w:rPr>
        <w:t>p</w:t>
      </w:r>
      <w:r w:rsidRPr="00731D8A">
        <w:rPr>
          <w:rFonts w:asciiTheme="minorHAnsi" w:hAnsiTheme="minorHAnsi"/>
          <w:sz w:val="22"/>
          <w:szCs w:val="22"/>
        </w:rPr>
        <w:t>rojects are limited to</w:t>
      </w:r>
      <w:r w:rsidR="00B96BEB">
        <w:rPr>
          <w:rFonts w:asciiTheme="minorHAnsi" w:hAnsiTheme="minorHAnsi"/>
          <w:sz w:val="22"/>
          <w:szCs w:val="22"/>
        </w:rPr>
        <w:t xml:space="preserve"> the purchase and installation of</w:t>
      </w:r>
      <w:r w:rsidRPr="00731D8A">
        <w:rPr>
          <w:rFonts w:asciiTheme="minorHAnsi" w:hAnsiTheme="minorHAnsi"/>
          <w:sz w:val="22"/>
          <w:szCs w:val="22"/>
        </w:rPr>
        <w:t>:</w:t>
      </w:r>
    </w:p>
    <w:p w14:paraId="67FAC767" w14:textId="5431ED47" w:rsidR="00731D8A" w:rsidRDefault="00B96BEB" w:rsidP="005F2DEF">
      <w:pPr>
        <w:numPr>
          <w:ilvl w:val="0"/>
          <w:numId w:val="57"/>
        </w:numPr>
        <w:tabs>
          <w:tab w:val="clear" w:pos="864"/>
          <w:tab w:val="left" w:pos="1260"/>
        </w:tabs>
        <w:spacing w:before="60"/>
        <w:ind w:left="12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b</w:t>
      </w:r>
      <w:r w:rsidR="008B7DCE" w:rsidRPr="008B7DCE">
        <w:rPr>
          <w:rFonts w:asciiTheme="minorHAnsi" w:hAnsiTheme="minorHAnsi"/>
          <w:sz w:val="22"/>
          <w:szCs w:val="22"/>
        </w:rPr>
        <w:t xml:space="preserve">icycle racks (including racks on </w:t>
      </w:r>
      <w:r w:rsidR="00D30B25" w:rsidRPr="00D30B25">
        <w:rPr>
          <w:rFonts w:asciiTheme="minorHAnsi" w:hAnsiTheme="minorHAnsi"/>
          <w:sz w:val="22"/>
          <w:szCs w:val="22"/>
        </w:rPr>
        <w:t>transit buses, trains, shuttle vehicles,</w:t>
      </w:r>
      <w:r w:rsidR="00D30B25">
        <w:rPr>
          <w:rFonts w:asciiTheme="minorHAnsi" w:hAnsiTheme="minorHAnsi"/>
          <w:sz w:val="22"/>
          <w:szCs w:val="22"/>
        </w:rPr>
        <w:t xml:space="preserve"> </w:t>
      </w:r>
      <w:r w:rsidR="00D30B25" w:rsidRPr="00D30B25">
        <w:rPr>
          <w:rFonts w:asciiTheme="minorHAnsi" w:hAnsiTheme="minorHAnsi"/>
          <w:sz w:val="22"/>
          <w:szCs w:val="22"/>
        </w:rPr>
        <w:t>and ferry vessels</w:t>
      </w:r>
      <w:r w:rsidR="008B7DCE" w:rsidRPr="00D30B25">
        <w:rPr>
          <w:rFonts w:asciiTheme="minorHAnsi" w:hAnsiTheme="minorHAnsi"/>
          <w:sz w:val="22"/>
          <w:szCs w:val="22"/>
        </w:rPr>
        <w:t>)</w:t>
      </w:r>
    </w:p>
    <w:p w14:paraId="1AC0B886" w14:textId="1A689EBA" w:rsidR="00731D8A" w:rsidRDefault="00B96BEB" w:rsidP="005F2DEF">
      <w:pPr>
        <w:numPr>
          <w:ilvl w:val="0"/>
          <w:numId w:val="57"/>
        </w:numPr>
        <w:tabs>
          <w:tab w:val="clear" w:pos="864"/>
          <w:tab w:val="left" w:pos="1260"/>
        </w:tabs>
        <w:spacing w:before="60"/>
        <w:ind w:left="12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e</w:t>
      </w:r>
      <w:r w:rsidR="00D30B25" w:rsidRPr="00731D8A">
        <w:rPr>
          <w:rFonts w:asciiTheme="minorHAnsi" w:hAnsiTheme="minorHAnsi"/>
          <w:sz w:val="22"/>
          <w:szCs w:val="22"/>
        </w:rPr>
        <w:t>lectronic b</w:t>
      </w:r>
      <w:r w:rsidR="008B7DCE" w:rsidRPr="00731D8A">
        <w:rPr>
          <w:rFonts w:asciiTheme="minorHAnsi" w:hAnsiTheme="minorHAnsi"/>
          <w:sz w:val="22"/>
          <w:szCs w:val="22"/>
        </w:rPr>
        <w:t>icycle lockers</w:t>
      </w:r>
      <w:r>
        <w:rPr>
          <w:rFonts w:asciiTheme="minorHAnsi" w:hAnsiTheme="minorHAnsi"/>
          <w:sz w:val="22"/>
          <w:szCs w:val="22"/>
        </w:rPr>
        <w:t xml:space="preserve"> or upgrades to electronic bicycle lockers from racks</w:t>
      </w:r>
    </w:p>
    <w:p w14:paraId="6E73BB0D" w14:textId="3A9E088F" w:rsidR="008B7DCE" w:rsidRPr="00B96BEB" w:rsidRDefault="008B7DCE" w:rsidP="00B96BEB">
      <w:pPr>
        <w:numPr>
          <w:ilvl w:val="0"/>
          <w:numId w:val="57"/>
        </w:numPr>
        <w:tabs>
          <w:tab w:val="clear" w:pos="864"/>
          <w:tab w:val="left" w:pos="1260"/>
        </w:tabs>
        <w:spacing w:before="60"/>
        <w:ind w:left="1260" w:hanging="360"/>
        <w:rPr>
          <w:rFonts w:asciiTheme="minorHAnsi" w:hAnsiTheme="minorHAnsi"/>
          <w:sz w:val="22"/>
          <w:szCs w:val="22"/>
        </w:rPr>
      </w:pPr>
      <w:r w:rsidRPr="00B96BEB">
        <w:rPr>
          <w:rFonts w:asciiTheme="minorHAnsi" w:hAnsiTheme="minorHAnsi"/>
          <w:sz w:val="22"/>
          <w:szCs w:val="22"/>
        </w:rPr>
        <w:t xml:space="preserve">Capital costs </w:t>
      </w:r>
      <w:r w:rsidR="00B96BEB" w:rsidRPr="00B96BEB">
        <w:rPr>
          <w:rFonts w:asciiTheme="minorHAnsi" w:hAnsiTheme="minorHAnsi"/>
          <w:sz w:val="22"/>
          <w:szCs w:val="22"/>
        </w:rPr>
        <w:t>to construct new</w:t>
      </w:r>
      <w:r w:rsidRPr="00B96BEB">
        <w:rPr>
          <w:rFonts w:asciiTheme="minorHAnsi" w:hAnsiTheme="minorHAnsi"/>
          <w:sz w:val="22"/>
          <w:szCs w:val="22"/>
        </w:rPr>
        <w:t xml:space="preserve"> attended bicycle storage facilities </w:t>
      </w:r>
      <w:r w:rsidR="00B96BEB" w:rsidRPr="00B96BEB">
        <w:rPr>
          <w:rFonts w:asciiTheme="minorHAnsi" w:hAnsiTheme="minorHAnsi"/>
          <w:sz w:val="22"/>
          <w:szCs w:val="22"/>
        </w:rPr>
        <w:t xml:space="preserve">or upgrade to bicycle storage facilities from racks </w:t>
      </w:r>
    </w:p>
    <w:p w14:paraId="68DBE1C6" w14:textId="5BBB1842" w:rsidR="004E5552" w:rsidRDefault="004E5552" w:rsidP="004E5552">
      <w:pPr>
        <w:pStyle w:val="ListParagraph"/>
        <w:numPr>
          <w:ilvl w:val="0"/>
          <w:numId w:val="56"/>
        </w:numPr>
        <w:tabs>
          <w:tab w:val="clear" w:pos="864"/>
        </w:tabs>
        <w:spacing w:before="120"/>
        <w:ind w:left="720" w:hanging="360"/>
        <w:rPr>
          <w:rFonts w:asciiTheme="minorHAnsi" w:hAnsiTheme="minorHAnsi"/>
          <w:sz w:val="22"/>
          <w:szCs w:val="22"/>
        </w:rPr>
      </w:pPr>
      <w:r w:rsidRPr="004E5552">
        <w:rPr>
          <w:rFonts w:asciiTheme="minorHAnsi" w:hAnsiTheme="minorHAnsi"/>
          <w:sz w:val="22"/>
          <w:szCs w:val="22"/>
        </w:rPr>
        <w:t xml:space="preserve">Bicycle </w:t>
      </w:r>
      <w:r>
        <w:rPr>
          <w:rFonts w:asciiTheme="minorHAnsi" w:hAnsiTheme="minorHAnsi"/>
          <w:sz w:val="22"/>
          <w:szCs w:val="22"/>
        </w:rPr>
        <w:t>parking</w:t>
      </w:r>
      <w:r w:rsidRPr="004E5552">
        <w:rPr>
          <w:rFonts w:asciiTheme="minorHAnsi" w:hAnsiTheme="minorHAnsi"/>
          <w:sz w:val="22"/>
          <w:szCs w:val="22"/>
        </w:rPr>
        <w:t xml:space="preserve"> projects must be in a regional and/or countywide bike or active transportation plan, </w:t>
      </w:r>
      <w:r w:rsidR="00B96BEB">
        <w:rPr>
          <w:rFonts w:asciiTheme="minorHAnsi" w:hAnsiTheme="minorHAnsi"/>
          <w:sz w:val="22"/>
          <w:szCs w:val="22"/>
        </w:rPr>
        <w:t>C</w:t>
      </w:r>
      <w:r w:rsidRPr="004E5552">
        <w:rPr>
          <w:rFonts w:asciiTheme="minorHAnsi" w:hAnsiTheme="minorHAnsi"/>
          <w:sz w:val="22"/>
          <w:szCs w:val="22"/>
        </w:rPr>
        <w:t xml:space="preserve">ountywide </w:t>
      </w:r>
      <w:r w:rsidR="00B96BEB">
        <w:rPr>
          <w:rFonts w:asciiTheme="minorHAnsi" w:hAnsiTheme="minorHAnsi"/>
          <w:sz w:val="22"/>
          <w:szCs w:val="22"/>
        </w:rPr>
        <w:t>T</w:t>
      </w:r>
      <w:r w:rsidRPr="004E5552">
        <w:rPr>
          <w:rFonts w:asciiTheme="minorHAnsi" w:hAnsiTheme="minorHAnsi"/>
          <w:sz w:val="22"/>
          <w:szCs w:val="22"/>
        </w:rPr>
        <w:t xml:space="preserve">ransportation </w:t>
      </w:r>
      <w:r w:rsidR="00B96BEB">
        <w:rPr>
          <w:rFonts w:asciiTheme="minorHAnsi" w:hAnsiTheme="minorHAnsi"/>
          <w:sz w:val="22"/>
          <w:szCs w:val="22"/>
        </w:rPr>
        <w:t>P</w:t>
      </w:r>
      <w:r w:rsidRPr="004E5552">
        <w:rPr>
          <w:rFonts w:asciiTheme="minorHAnsi" w:hAnsiTheme="minorHAnsi"/>
          <w:sz w:val="22"/>
          <w:szCs w:val="22"/>
        </w:rPr>
        <w:t>lan</w:t>
      </w:r>
      <w:r w:rsidR="00B96BEB">
        <w:rPr>
          <w:rFonts w:asciiTheme="minorHAnsi" w:hAnsiTheme="minorHAnsi"/>
          <w:sz w:val="22"/>
          <w:szCs w:val="22"/>
        </w:rPr>
        <w:t xml:space="preserve"> (CTP)</w:t>
      </w:r>
      <w:r w:rsidRPr="004E5552">
        <w:rPr>
          <w:rFonts w:asciiTheme="minorHAnsi" w:hAnsiTheme="minorHAnsi"/>
          <w:sz w:val="22"/>
          <w:szCs w:val="22"/>
        </w:rPr>
        <w:t xml:space="preserve">, </w:t>
      </w:r>
      <w:r w:rsidR="00B96BEB">
        <w:rPr>
          <w:rFonts w:asciiTheme="minorHAnsi" w:hAnsiTheme="minorHAnsi"/>
          <w:sz w:val="22"/>
          <w:szCs w:val="22"/>
        </w:rPr>
        <w:t>C</w:t>
      </w:r>
      <w:r w:rsidRPr="004E5552">
        <w:rPr>
          <w:rFonts w:asciiTheme="minorHAnsi" w:hAnsiTheme="minorHAnsi"/>
          <w:sz w:val="22"/>
          <w:szCs w:val="22"/>
        </w:rPr>
        <w:t xml:space="preserve">ongestion </w:t>
      </w:r>
      <w:r w:rsidR="00B96BEB">
        <w:rPr>
          <w:rFonts w:asciiTheme="minorHAnsi" w:hAnsiTheme="minorHAnsi"/>
          <w:sz w:val="22"/>
          <w:szCs w:val="22"/>
        </w:rPr>
        <w:t>M</w:t>
      </w:r>
      <w:r w:rsidRPr="004E5552">
        <w:rPr>
          <w:rFonts w:asciiTheme="minorHAnsi" w:hAnsiTheme="minorHAnsi"/>
          <w:sz w:val="22"/>
          <w:szCs w:val="22"/>
        </w:rPr>
        <w:t xml:space="preserve">anagement </w:t>
      </w:r>
      <w:r w:rsidR="00B96BEB">
        <w:rPr>
          <w:rFonts w:asciiTheme="minorHAnsi" w:hAnsiTheme="minorHAnsi"/>
          <w:sz w:val="22"/>
          <w:szCs w:val="22"/>
        </w:rPr>
        <w:t>P</w:t>
      </w:r>
      <w:r w:rsidRPr="004E5552">
        <w:rPr>
          <w:rFonts w:asciiTheme="minorHAnsi" w:hAnsiTheme="minorHAnsi"/>
          <w:sz w:val="22"/>
          <w:szCs w:val="22"/>
        </w:rPr>
        <w:t xml:space="preserve">rogram, </w:t>
      </w:r>
      <w:r w:rsidR="00B96BEB">
        <w:rPr>
          <w:rFonts w:asciiTheme="minorHAnsi" w:hAnsiTheme="minorHAnsi"/>
          <w:sz w:val="22"/>
          <w:szCs w:val="22"/>
        </w:rPr>
        <w:t xml:space="preserve">or </w:t>
      </w:r>
      <w:r w:rsidRPr="004E5552">
        <w:rPr>
          <w:rFonts w:asciiTheme="minorHAnsi" w:hAnsiTheme="minorHAnsi"/>
          <w:sz w:val="22"/>
          <w:szCs w:val="22"/>
        </w:rPr>
        <w:t xml:space="preserve">city plan. </w:t>
      </w:r>
    </w:p>
    <w:p w14:paraId="548DF50B" w14:textId="77777777" w:rsidR="00731D8A" w:rsidRPr="004E5552" w:rsidRDefault="004E5552" w:rsidP="004E5552">
      <w:pPr>
        <w:pStyle w:val="ListParagraph"/>
        <w:numPr>
          <w:ilvl w:val="1"/>
          <w:numId w:val="56"/>
        </w:numPr>
        <w:spacing w:before="120"/>
        <w:rPr>
          <w:rFonts w:asciiTheme="minorHAnsi" w:hAnsiTheme="minorHAnsi"/>
          <w:sz w:val="22"/>
          <w:szCs w:val="22"/>
        </w:rPr>
      </w:pPr>
      <w:r w:rsidRPr="004E5552">
        <w:rPr>
          <w:rFonts w:asciiTheme="minorHAnsi" w:hAnsiTheme="minorHAnsi"/>
          <w:sz w:val="22"/>
          <w:szCs w:val="22"/>
        </w:rPr>
        <w:t xml:space="preserve">Bike </w:t>
      </w:r>
      <w:r>
        <w:rPr>
          <w:rFonts w:asciiTheme="minorHAnsi" w:hAnsiTheme="minorHAnsi"/>
          <w:sz w:val="22"/>
          <w:szCs w:val="22"/>
        </w:rPr>
        <w:t xml:space="preserve">parking </w:t>
      </w:r>
      <w:r w:rsidRPr="004E5552">
        <w:rPr>
          <w:rFonts w:asciiTheme="minorHAnsi" w:hAnsiTheme="minorHAnsi"/>
          <w:sz w:val="22"/>
          <w:szCs w:val="22"/>
        </w:rPr>
        <w:t xml:space="preserve">projects that are only included in an adopted city general plan or area‐specific plan may also be eligible, but only if the plans specify that the purpose of the </w:t>
      </w:r>
      <w:r>
        <w:rPr>
          <w:rFonts w:asciiTheme="minorHAnsi" w:hAnsiTheme="minorHAnsi"/>
          <w:sz w:val="22"/>
          <w:szCs w:val="22"/>
        </w:rPr>
        <w:t xml:space="preserve">project </w:t>
      </w:r>
      <w:r w:rsidRPr="004E5552">
        <w:rPr>
          <w:rFonts w:asciiTheme="minorHAnsi" w:hAnsiTheme="minorHAnsi"/>
          <w:sz w:val="22"/>
          <w:szCs w:val="22"/>
        </w:rPr>
        <w:t>is to reduce motor vehicle emissions or traffic congestion.</w:t>
      </w:r>
    </w:p>
    <w:p w14:paraId="64FE96B6" w14:textId="78CACEF2" w:rsidR="00EC1B25" w:rsidRPr="00731D8A" w:rsidRDefault="00731D8A" w:rsidP="00731D8A">
      <w:pPr>
        <w:pStyle w:val="ListParagraph"/>
        <w:numPr>
          <w:ilvl w:val="0"/>
          <w:numId w:val="56"/>
        </w:numPr>
        <w:tabs>
          <w:tab w:val="clear" w:pos="864"/>
          <w:tab w:val="num" w:pos="9360"/>
        </w:tabs>
        <w:spacing w:before="120"/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C1B25" w:rsidRPr="00731D8A">
        <w:rPr>
          <w:rFonts w:asciiTheme="minorHAnsi" w:hAnsiTheme="minorHAnsi"/>
          <w:sz w:val="22"/>
          <w:szCs w:val="22"/>
        </w:rPr>
        <w:t xml:space="preserve">rojects must be publicly accessible and expand </w:t>
      </w:r>
      <w:proofErr w:type="gramStart"/>
      <w:r w:rsidR="00EC1B25" w:rsidRPr="00731D8A">
        <w:rPr>
          <w:rFonts w:asciiTheme="minorHAnsi" w:hAnsiTheme="minorHAnsi"/>
          <w:sz w:val="22"/>
          <w:szCs w:val="22"/>
        </w:rPr>
        <w:t>access</w:t>
      </w:r>
      <w:proofErr w:type="gramEnd"/>
      <w:r w:rsidR="00EC1B25" w:rsidRPr="00731D8A">
        <w:rPr>
          <w:rFonts w:asciiTheme="minorHAnsi" w:hAnsiTheme="minorHAnsi"/>
          <w:sz w:val="22"/>
          <w:szCs w:val="22"/>
        </w:rPr>
        <w:t xml:space="preserve"> to bicycle parking. Thus, projects limited to the replacement/refurbishment of existing </w:t>
      </w:r>
      <w:r w:rsidR="005F2DEF">
        <w:rPr>
          <w:rFonts w:asciiTheme="minorHAnsi" w:hAnsiTheme="minorHAnsi"/>
          <w:sz w:val="22"/>
          <w:szCs w:val="22"/>
        </w:rPr>
        <w:t xml:space="preserve">parking </w:t>
      </w:r>
      <w:r w:rsidR="00EC1B25" w:rsidRPr="00731D8A">
        <w:rPr>
          <w:rFonts w:asciiTheme="minorHAnsi" w:hAnsiTheme="minorHAnsi"/>
          <w:sz w:val="22"/>
          <w:szCs w:val="22"/>
        </w:rPr>
        <w:t>equipment are ineligible.</w:t>
      </w:r>
      <w:r w:rsidR="005F2DEF">
        <w:rPr>
          <w:rFonts w:asciiTheme="minorHAnsi" w:hAnsiTheme="minorHAnsi"/>
          <w:sz w:val="22"/>
          <w:szCs w:val="22"/>
        </w:rPr>
        <w:t xml:space="preserve"> For project</w:t>
      </w:r>
      <w:r w:rsidR="00B96BEB">
        <w:rPr>
          <w:rFonts w:asciiTheme="minorHAnsi" w:hAnsiTheme="minorHAnsi"/>
          <w:sz w:val="22"/>
          <w:szCs w:val="22"/>
        </w:rPr>
        <w:t>s</w:t>
      </w:r>
      <w:r w:rsidR="005F2DEF">
        <w:rPr>
          <w:rFonts w:asciiTheme="minorHAnsi" w:hAnsiTheme="minorHAnsi"/>
          <w:sz w:val="22"/>
          <w:szCs w:val="22"/>
        </w:rPr>
        <w:t xml:space="preserve"> that expand existing parking, project costs associated with the removal of existing parking equipment are ineligible for reimbursement by TFCA. </w:t>
      </w:r>
    </w:p>
    <w:p w14:paraId="15E8BDA7" w14:textId="6D9D88CB" w:rsidR="00385907" w:rsidRPr="00731D8A" w:rsidRDefault="00385907" w:rsidP="005F2DEF">
      <w:pPr>
        <w:pStyle w:val="ListParagraph"/>
        <w:numPr>
          <w:ilvl w:val="0"/>
          <w:numId w:val="56"/>
        </w:numPr>
        <w:tabs>
          <w:tab w:val="clear" w:pos="864"/>
          <w:tab w:val="num" w:pos="720"/>
        </w:tabs>
        <w:spacing w:before="120"/>
        <w:ind w:left="720" w:hanging="360"/>
        <w:rPr>
          <w:rFonts w:asciiTheme="minorHAnsi" w:hAnsiTheme="minorHAnsi"/>
          <w:sz w:val="22"/>
          <w:szCs w:val="22"/>
        </w:rPr>
      </w:pPr>
      <w:r w:rsidRPr="00731D8A">
        <w:rPr>
          <w:rFonts w:asciiTheme="minorHAnsi" w:hAnsiTheme="minorHAnsi"/>
          <w:sz w:val="22"/>
          <w:szCs w:val="22"/>
        </w:rPr>
        <w:t xml:space="preserve">Once in operation, projects are </w:t>
      </w:r>
      <w:r w:rsidR="00F17922">
        <w:rPr>
          <w:rFonts w:asciiTheme="minorHAnsi" w:hAnsiTheme="minorHAnsi"/>
          <w:sz w:val="22"/>
          <w:szCs w:val="22"/>
        </w:rPr>
        <w:t>expected</w:t>
      </w:r>
      <w:r w:rsidR="00F17922" w:rsidRPr="00731D8A">
        <w:rPr>
          <w:rFonts w:asciiTheme="minorHAnsi" w:hAnsiTheme="minorHAnsi"/>
          <w:sz w:val="22"/>
          <w:szCs w:val="22"/>
        </w:rPr>
        <w:t xml:space="preserve"> </w:t>
      </w:r>
      <w:r w:rsidRPr="00731D8A">
        <w:rPr>
          <w:rFonts w:asciiTheme="minorHAnsi" w:hAnsiTheme="minorHAnsi"/>
          <w:sz w:val="22"/>
          <w:szCs w:val="22"/>
        </w:rPr>
        <w:t>to be in place (with equipment maintained and</w:t>
      </w:r>
      <w:r w:rsidR="005F2DEF">
        <w:rPr>
          <w:rFonts w:asciiTheme="minorHAnsi" w:hAnsiTheme="minorHAnsi"/>
          <w:sz w:val="22"/>
          <w:szCs w:val="22"/>
        </w:rPr>
        <w:t xml:space="preserve"> </w:t>
      </w:r>
      <w:r w:rsidRPr="00731D8A">
        <w:rPr>
          <w:rFonts w:asciiTheme="minorHAnsi" w:hAnsiTheme="minorHAnsi"/>
          <w:sz w:val="22"/>
          <w:szCs w:val="22"/>
        </w:rPr>
        <w:t xml:space="preserve">operational) for a minimum of 3 years. </w:t>
      </w:r>
    </w:p>
    <w:p w14:paraId="1CC07AF9" w14:textId="77777777" w:rsidR="004A5F71" w:rsidRPr="00C83A95" w:rsidRDefault="00C83A95" w:rsidP="00C83A95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14:paraId="1F3A6AFD" w14:textId="1BBA5C76" w:rsidR="00647E91" w:rsidRPr="00647E91" w:rsidRDefault="00647E91" w:rsidP="00647E91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647E91">
        <w:rPr>
          <w:rFonts w:asciiTheme="minorHAnsi" w:hAnsiTheme="minorHAnsi"/>
          <w:i/>
          <w:sz w:val="22"/>
          <w:szCs w:val="22"/>
        </w:rPr>
        <w:t xml:space="preserve">For all projects proposed for TFCA funding under this category, Alameda CTC is required to evaluate estimated emissions reductions for criteria pollutants (NOX, ROG, PM10) and TFCA cost-effectiveness, based on the following project information. Use the most accurate or best estimate data available and state all assumptions/ calculations. </w:t>
      </w:r>
    </w:p>
    <w:p w14:paraId="1F273F28" w14:textId="77777777" w:rsidR="005F2DEF" w:rsidRDefault="008B7DCE" w:rsidP="005F2DEF">
      <w:pPr>
        <w:numPr>
          <w:ilvl w:val="0"/>
          <w:numId w:val="9"/>
        </w:numPr>
        <w:tabs>
          <w:tab w:val="clear" w:pos="720"/>
          <w:tab w:val="num" w:pos="540"/>
        </w:tabs>
        <w:spacing w:before="120" w:after="60"/>
        <w:ind w:left="547"/>
        <w:rPr>
          <w:rFonts w:asciiTheme="minorHAnsi" w:hAnsiTheme="minorHAnsi"/>
          <w:sz w:val="22"/>
          <w:szCs w:val="22"/>
        </w:rPr>
      </w:pPr>
      <w:r w:rsidRPr="005F2DEF">
        <w:rPr>
          <w:rFonts w:asciiTheme="minorHAnsi" w:hAnsiTheme="minorHAnsi"/>
          <w:b/>
          <w:sz w:val="22"/>
          <w:szCs w:val="22"/>
        </w:rPr>
        <w:t xml:space="preserve">What type of </w:t>
      </w:r>
      <w:r w:rsidR="0078107F" w:rsidRPr="005F2DEF">
        <w:rPr>
          <w:rFonts w:asciiTheme="minorHAnsi" w:hAnsiTheme="minorHAnsi"/>
          <w:b/>
          <w:sz w:val="22"/>
          <w:szCs w:val="22"/>
        </w:rPr>
        <w:t xml:space="preserve">new </w:t>
      </w:r>
      <w:r w:rsidR="005F2DEF" w:rsidRPr="005F2DEF">
        <w:rPr>
          <w:rFonts w:asciiTheme="minorHAnsi" w:hAnsiTheme="minorHAnsi"/>
          <w:b/>
          <w:sz w:val="22"/>
          <w:szCs w:val="22"/>
        </w:rPr>
        <w:t xml:space="preserve">bike </w:t>
      </w:r>
      <w:r w:rsidRPr="005F2DEF">
        <w:rPr>
          <w:rFonts w:asciiTheme="minorHAnsi" w:hAnsiTheme="minorHAnsi"/>
          <w:b/>
          <w:sz w:val="22"/>
          <w:szCs w:val="22"/>
        </w:rPr>
        <w:t xml:space="preserve">parking is proposed? </w:t>
      </w:r>
    </w:p>
    <w:p w14:paraId="3FAEB3CE" w14:textId="77777777" w:rsidR="008B7DCE" w:rsidRPr="005F2DEF" w:rsidRDefault="008B7DCE" w:rsidP="005F2DEF">
      <w:pPr>
        <w:tabs>
          <w:tab w:val="num" w:pos="540"/>
        </w:tabs>
        <w:spacing w:before="120" w:after="120"/>
        <w:ind w:left="540"/>
        <w:rPr>
          <w:rFonts w:asciiTheme="minorHAnsi" w:hAnsiTheme="minorHAnsi"/>
          <w:sz w:val="22"/>
          <w:szCs w:val="22"/>
        </w:rPr>
      </w:pPr>
      <w:r w:rsidRPr="005F2DEF">
        <w:rPr>
          <w:rFonts w:asciiTheme="minorHAnsi" w:hAnsi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0" w:name="Text82"/>
      <w:r w:rsidRPr="005F2DEF">
        <w:rPr>
          <w:rFonts w:asciiTheme="minorHAnsi" w:hAnsiTheme="minorHAnsi"/>
          <w:sz w:val="22"/>
          <w:szCs w:val="22"/>
        </w:rPr>
        <w:instrText xml:space="preserve"> FORMTEXT </w:instrText>
      </w:r>
      <w:r w:rsidRPr="005F2DEF">
        <w:rPr>
          <w:rFonts w:asciiTheme="minorHAnsi" w:hAnsiTheme="minorHAnsi"/>
          <w:sz w:val="22"/>
          <w:szCs w:val="22"/>
        </w:rPr>
      </w:r>
      <w:r w:rsidRPr="005F2DEF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5F2DEF">
        <w:rPr>
          <w:rFonts w:asciiTheme="minorHAnsi" w:hAnsiTheme="minorHAnsi"/>
          <w:sz w:val="22"/>
          <w:szCs w:val="22"/>
        </w:rPr>
        <w:fldChar w:fldCharType="end"/>
      </w:r>
      <w:bookmarkEnd w:id="0"/>
    </w:p>
    <w:p w14:paraId="2C34AA3F" w14:textId="77777777"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List the total number of proposed units, number of bicycles per unit, and total number of bicycles accommodated</w:t>
      </w:r>
      <w:r w:rsidR="00EC1B25">
        <w:rPr>
          <w:rFonts w:asciiTheme="minorHAnsi" w:hAnsiTheme="minorHAnsi"/>
          <w:b/>
          <w:sz w:val="22"/>
          <w:szCs w:val="22"/>
        </w:rPr>
        <w:t xml:space="preserve"> by project</w:t>
      </w:r>
      <w:r w:rsidRPr="008B7DCE">
        <w:rPr>
          <w:rFonts w:asciiTheme="minorHAnsi" w:hAnsiTheme="minorHAnsi"/>
          <w:b/>
          <w:sz w:val="22"/>
          <w:szCs w:val="22"/>
        </w:rPr>
        <w:t>.</w:t>
      </w:r>
    </w:p>
    <w:p w14:paraId="7B740681" w14:textId="77777777"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" w:name="Text83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1"/>
    </w:p>
    <w:p w14:paraId="51498810" w14:textId="77777777"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Describe the design of the proposed bike parking units. </w:t>
      </w:r>
      <w:r w:rsidRPr="008B7DCE">
        <w:rPr>
          <w:rFonts w:asciiTheme="minorHAnsi" w:hAnsiTheme="minorHAnsi"/>
          <w:sz w:val="22"/>
          <w:szCs w:val="22"/>
        </w:rPr>
        <w:t xml:space="preserve"> Include vendor and model, if determined.</w:t>
      </w:r>
    </w:p>
    <w:p w14:paraId="0CF5AA47" w14:textId="77777777"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" w:name="Text85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2"/>
    </w:p>
    <w:p w14:paraId="47921ED0" w14:textId="77777777"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lastRenderedPageBreak/>
        <w:t>Describe how</w:t>
      </w:r>
      <w:r w:rsidR="005F2DEF">
        <w:rPr>
          <w:rFonts w:asciiTheme="minorHAnsi" w:hAnsiTheme="minorHAnsi"/>
          <w:b/>
          <w:sz w:val="22"/>
          <w:szCs w:val="22"/>
        </w:rPr>
        <w:t>/why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5F2DEF">
        <w:rPr>
          <w:rFonts w:asciiTheme="minorHAnsi" w:hAnsiTheme="minorHAnsi"/>
          <w:b/>
          <w:sz w:val="22"/>
          <w:szCs w:val="22"/>
        </w:rPr>
        <w:t xml:space="preserve">the </w:t>
      </w:r>
      <w:r w:rsidR="0078107F">
        <w:rPr>
          <w:rFonts w:asciiTheme="minorHAnsi" w:hAnsiTheme="minorHAnsi"/>
          <w:b/>
          <w:sz w:val="22"/>
          <w:szCs w:val="22"/>
        </w:rPr>
        <w:t xml:space="preserve">proposed </w:t>
      </w:r>
      <w:r w:rsidR="003065DF">
        <w:rPr>
          <w:rFonts w:asciiTheme="minorHAnsi" w:hAnsiTheme="minorHAnsi"/>
          <w:b/>
          <w:sz w:val="22"/>
          <w:szCs w:val="22"/>
        </w:rPr>
        <w:t xml:space="preserve">project </w:t>
      </w:r>
      <w:r w:rsidR="0078107F">
        <w:rPr>
          <w:rFonts w:asciiTheme="minorHAnsi" w:hAnsiTheme="minorHAnsi"/>
          <w:b/>
          <w:sz w:val="22"/>
          <w:szCs w:val="22"/>
        </w:rPr>
        <w:t>location</w:t>
      </w:r>
      <w:r w:rsidR="005F2DEF">
        <w:rPr>
          <w:rFonts w:asciiTheme="minorHAnsi" w:hAnsiTheme="minorHAnsi"/>
          <w:b/>
          <w:sz w:val="22"/>
          <w:szCs w:val="22"/>
        </w:rPr>
        <w:t>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5F2DEF">
        <w:rPr>
          <w:rFonts w:asciiTheme="minorHAnsi" w:hAnsiTheme="minorHAnsi"/>
          <w:b/>
          <w:sz w:val="22"/>
          <w:szCs w:val="22"/>
        </w:rPr>
        <w:t xml:space="preserve">were </w:t>
      </w:r>
      <w:r w:rsidRPr="008B7DCE">
        <w:rPr>
          <w:rFonts w:asciiTheme="minorHAnsi" w:hAnsiTheme="minorHAnsi"/>
          <w:b/>
          <w:sz w:val="22"/>
          <w:szCs w:val="22"/>
        </w:rPr>
        <w:t>selected</w:t>
      </w:r>
      <w:r w:rsidR="005F2DEF">
        <w:rPr>
          <w:rFonts w:asciiTheme="minorHAnsi" w:hAnsiTheme="minorHAnsi"/>
          <w:b/>
          <w:sz w:val="22"/>
          <w:szCs w:val="22"/>
        </w:rPr>
        <w:t xml:space="preserve"> and confirm </w:t>
      </w:r>
      <w:r w:rsidR="003065DF">
        <w:rPr>
          <w:rFonts w:asciiTheme="minorHAnsi" w:hAnsiTheme="minorHAnsi"/>
          <w:b/>
          <w:sz w:val="22"/>
          <w:szCs w:val="22"/>
        </w:rPr>
        <w:t xml:space="preserve">the </w:t>
      </w:r>
      <w:r w:rsidR="005F2DEF">
        <w:rPr>
          <w:rFonts w:asciiTheme="minorHAnsi" w:hAnsiTheme="minorHAnsi"/>
          <w:b/>
          <w:sz w:val="22"/>
          <w:szCs w:val="22"/>
        </w:rPr>
        <w:t>locations are publicly accessible.</w:t>
      </w:r>
    </w:p>
    <w:p w14:paraId="4BB4F42B" w14:textId="77777777"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" w:name="Text86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"/>
    </w:p>
    <w:p w14:paraId="7807F0F5" w14:textId="77777777" w:rsidR="0078107F" w:rsidRPr="008B7DCE" w:rsidRDefault="0078107F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type of </w:t>
      </w:r>
      <w:r>
        <w:rPr>
          <w:rFonts w:asciiTheme="minorHAnsi" w:hAnsiTheme="minorHAnsi"/>
          <w:b/>
          <w:sz w:val="22"/>
          <w:szCs w:val="22"/>
        </w:rPr>
        <w:t xml:space="preserve">existing </w:t>
      </w:r>
      <w:r w:rsidRPr="008B7DCE">
        <w:rPr>
          <w:rFonts w:asciiTheme="minorHAnsi" w:hAnsiTheme="minorHAnsi"/>
          <w:b/>
          <w:sz w:val="22"/>
          <w:szCs w:val="22"/>
        </w:rPr>
        <w:t>parking/storage is currently</w:t>
      </w:r>
      <w:r w:rsidRPr="0078107F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>available</w:t>
      </w:r>
      <w:r>
        <w:rPr>
          <w:rFonts w:asciiTheme="minorHAnsi" w:hAnsiTheme="minorHAnsi"/>
          <w:b/>
          <w:sz w:val="22"/>
          <w:szCs w:val="22"/>
        </w:rPr>
        <w:t xml:space="preserve"> at </w:t>
      </w:r>
      <w:proofErr w:type="gramStart"/>
      <w:r>
        <w:rPr>
          <w:rFonts w:asciiTheme="minorHAnsi" w:hAnsiTheme="minorHAnsi"/>
          <w:b/>
          <w:sz w:val="22"/>
          <w:szCs w:val="22"/>
        </w:rPr>
        <w:t>proposed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location(s)</w:t>
      </w:r>
      <w:r w:rsidRPr="008B7DCE">
        <w:rPr>
          <w:rFonts w:asciiTheme="minorHAnsi" w:hAnsiTheme="minorHAnsi"/>
          <w:b/>
          <w:sz w:val="22"/>
          <w:szCs w:val="22"/>
        </w:rPr>
        <w:t xml:space="preserve">? </w:t>
      </w:r>
      <w:r w:rsidRPr="008B7DCE">
        <w:rPr>
          <w:rFonts w:asciiTheme="minorHAnsi" w:hAnsiTheme="minorHAnsi"/>
          <w:sz w:val="22"/>
          <w:szCs w:val="22"/>
        </w:rPr>
        <w:t>Document current demand and wait list, if any.</w:t>
      </w:r>
    </w:p>
    <w:p w14:paraId="63B3D0F3" w14:textId="77777777" w:rsidR="0078107F" w:rsidRPr="008B7DCE" w:rsidRDefault="0078107F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14:paraId="0463F47D" w14:textId="0F2FDD62" w:rsidR="009B5E6E" w:rsidRDefault="009B5E6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 projects located at transit station(s)</w:t>
      </w:r>
      <w:r w:rsidR="00B96BEB">
        <w:rPr>
          <w:rFonts w:asciiTheme="minorHAnsi" w:hAnsiTheme="minorHAnsi"/>
          <w:b/>
          <w:sz w:val="22"/>
          <w:szCs w:val="22"/>
        </w:rPr>
        <w:t>,</w:t>
      </w:r>
      <w:r w:rsidR="00E842A9">
        <w:rPr>
          <w:rFonts w:asciiTheme="minorHAnsi" w:hAnsiTheme="minorHAnsi"/>
          <w:b/>
          <w:sz w:val="22"/>
          <w:szCs w:val="22"/>
        </w:rPr>
        <w:t xml:space="preserve"> what is the average total one-way trip distance of passengers </w:t>
      </w:r>
      <w:r w:rsidR="00D30B25">
        <w:rPr>
          <w:rFonts w:asciiTheme="minorHAnsi" w:hAnsiTheme="minorHAnsi"/>
          <w:b/>
          <w:sz w:val="22"/>
          <w:szCs w:val="22"/>
        </w:rPr>
        <w:t>for that</w:t>
      </w:r>
      <w:r w:rsidR="00E842A9">
        <w:rPr>
          <w:rFonts w:asciiTheme="minorHAnsi" w:hAnsiTheme="minorHAnsi"/>
          <w:b/>
          <w:sz w:val="22"/>
          <w:szCs w:val="22"/>
        </w:rPr>
        <w:t xml:space="preserve"> station? </w:t>
      </w:r>
      <w:r w:rsidR="00E842A9" w:rsidRPr="00E842A9">
        <w:rPr>
          <w:rFonts w:asciiTheme="minorHAnsi" w:hAnsiTheme="minorHAnsi"/>
          <w:sz w:val="22"/>
          <w:szCs w:val="22"/>
        </w:rPr>
        <w:t>Include</w:t>
      </w:r>
      <w:r w:rsidR="00943B1B">
        <w:rPr>
          <w:rFonts w:asciiTheme="minorHAnsi" w:hAnsiTheme="minorHAnsi"/>
          <w:sz w:val="22"/>
          <w:szCs w:val="22"/>
        </w:rPr>
        <w:t>:</w:t>
      </w:r>
      <w:r w:rsidR="00E842A9" w:rsidRPr="00E842A9">
        <w:rPr>
          <w:rFonts w:asciiTheme="minorHAnsi" w:hAnsiTheme="minorHAnsi"/>
          <w:sz w:val="22"/>
          <w:szCs w:val="22"/>
        </w:rPr>
        <w:t xml:space="preserve"> a) the</w:t>
      </w:r>
      <w:r w:rsidRPr="00E842A9">
        <w:rPr>
          <w:rFonts w:asciiTheme="minorHAnsi" w:hAnsiTheme="minorHAnsi"/>
          <w:sz w:val="22"/>
          <w:szCs w:val="22"/>
        </w:rPr>
        <w:t xml:space="preserve"> average passenger trip length for the transit trips to/from this station(s)</w:t>
      </w:r>
      <w:r w:rsidR="00E842A9" w:rsidRPr="00E842A9">
        <w:rPr>
          <w:rFonts w:asciiTheme="minorHAnsi" w:hAnsiTheme="minorHAnsi"/>
          <w:sz w:val="22"/>
          <w:szCs w:val="22"/>
        </w:rPr>
        <w:t xml:space="preserve">, and b) the average distance traveled to access </w:t>
      </w:r>
      <w:r w:rsidR="00731D8A">
        <w:rPr>
          <w:rFonts w:asciiTheme="minorHAnsi" w:hAnsiTheme="minorHAnsi"/>
          <w:sz w:val="22"/>
          <w:szCs w:val="22"/>
        </w:rPr>
        <w:t xml:space="preserve">the </w:t>
      </w:r>
      <w:r w:rsidR="00E842A9" w:rsidRPr="00E842A9">
        <w:rPr>
          <w:rFonts w:asciiTheme="minorHAnsi" w:hAnsiTheme="minorHAnsi"/>
          <w:sz w:val="22"/>
          <w:szCs w:val="22"/>
        </w:rPr>
        <w:t xml:space="preserve">station (i.e., one-way distance from origin/destination to transit station). </w:t>
      </w:r>
    </w:p>
    <w:p w14:paraId="09A71CB5" w14:textId="77777777" w:rsidR="00E842A9" w:rsidRPr="002E33FA" w:rsidRDefault="00E842A9" w:rsidP="002E214F">
      <w:pPr>
        <w:pStyle w:val="ListParagraph"/>
        <w:tabs>
          <w:tab w:val="num" w:pos="540"/>
        </w:tabs>
        <w:spacing w:after="120"/>
        <w:ind w:left="540"/>
        <w:rPr>
          <w:rFonts w:asciiTheme="minorHAnsi" w:hAnsiTheme="minorHAnsi" w:cstheme="minorHAnsi"/>
          <w:sz w:val="22"/>
          <w:szCs w:val="22"/>
        </w:rPr>
      </w:pPr>
      <w:r w:rsidRPr="002E33F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2E33F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E33FA">
        <w:rPr>
          <w:rFonts w:asciiTheme="minorHAnsi" w:hAnsiTheme="minorHAnsi" w:cstheme="minorHAnsi"/>
          <w:sz w:val="22"/>
          <w:szCs w:val="22"/>
        </w:rPr>
      </w:r>
      <w:r w:rsidRPr="002E33FA">
        <w:rPr>
          <w:rFonts w:asciiTheme="minorHAnsi" w:hAnsiTheme="minorHAnsi" w:cstheme="minorHAnsi"/>
          <w:sz w:val="22"/>
          <w:szCs w:val="22"/>
        </w:rPr>
        <w:fldChar w:fldCharType="separate"/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B04EF31" w14:textId="77777777" w:rsidR="008B7DCE" w:rsidRPr="0078107F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Will this project improve access to transit, activity centers, and/or regional connectors? </w:t>
      </w:r>
      <w:r w:rsidRPr="0078107F">
        <w:rPr>
          <w:rFonts w:asciiTheme="minorHAnsi" w:hAnsiTheme="minorHAnsi"/>
          <w:sz w:val="22"/>
          <w:szCs w:val="22"/>
        </w:rPr>
        <w:t xml:space="preserve">If so, </w:t>
      </w:r>
      <w:r w:rsidR="0078107F" w:rsidRPr="0078107F">
        <w:rPr>
          <w:rFonts w:asciiTheme="minorHAnsi" w:hAnsiTheme="minorHAnsi"/>
          <w:sz w:val="22"/>
          <w:szCs w:val="22"/>
        </w:rPr>
        <w:t xml:space="preserve">explain </w:t>
      </w:r>
      <w:r w:rsidRPr="0078107F">
        <w:rPr>
          <w:rFonts w:asciiTheme="minorHAnsi" w:hAnsiTheme="minorHAnsi"/>
          <w:sz w:val="22"/>
          <w:szCs w:val="22"/>
        </w:rPr>
        <w:t>how</w:t>
      </w:r>
      <w:r w:rsidR="0078107F" w:rsidRPr="0078107F">
        <w:rPr>
          <w:rFonts w:asciiTheme="minorHAnsi" w:hAnsiTheme="minorHAnsi"/>
          <w:sz w:val="22"/>
          <w:szCs w:val="22"/>
        </w:rPr>
        <w:t>.</w:t>
      </w:r>
    </w:p>
    <w:p w14:paraId="375927C8" w14:textId="77777777" w:rsidR="008B7DCE" w:rsidRPr="008B7DCE" w:rsidRDefault="008B7DCE" w:rsidP="002E214F">
      <w:pPr>
        <w:tabs>
          <w:tab w:val="num" w:pos="54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" w:name="Text87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4"/>
    </w:p>
    <w:p w14:paraId="7257FC98" w14:textId="77777777"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What agency will maintain the infrastructure and are agreements in place, if needed? If ongoing facility operations are required, how will they be funded?</w:t>
      </w:r>
    </w:p>
    <w:p w14:paraId="3482445D" w14:textId="77777777" w:rsidR="0078107F" w:rsidRDefault="00FF56C1" w:rsidP="002E214F">
      <w:pPr>
        <w:tabs>
          <w:tab w:val="num" w:pos="540"/>
        </w:tabs>
        <w:spacing w:after="120"/>
        <w:ind w:left="5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0485620E" w14:textId="77777777" w:rsidR="001619A8" w:rsidRPr="001619A8" w:rsidRDefault="0078107F" w:rsidP="002E214F">
      <w:pPr>
        <w:pStyle w:val="ListParagraph"/>
        <w:numPr>
          <w:ilvl w:val="0"/>
          <w:numId w:val="9"/>
        </w:numPr>
        <w:tabs>
          <w:tab w:val="clear" w:pos="720"/>
          <w:tab w:val="num" w:pos="540"/>
        </w:tabs>
        <w:spacing w:after="120"/>
        <w:ind w:left="540"/>
        <w:rPr>
          <w:rFonts w:asciiTheme="minorHAnsi" w:hAnsiTheme="minorHAnsi"/>
          <w:b/>
          <w:sz w:val="22"/>
          <w:szCs w:val="22"/>
        </w:rPr>
      </w:pPr>
      <w:r w:rsidRPr="0078107F">
        <w:rPr>
          <w:rFonts w:asciiTheme="minorHAnsi" w:hAnsiTheme="minorHAnsi"/>
          <w:b/>
          <w:sz w:val="22"/>
          <w:szCs w:val="22"/>
        </w:rPr>
        <w:t xml:space="preserve">Default Assumptions for Bicycle Parking </w:t>
      </w:r>
      <w:r w:rsidR="003065DF">
        <w:rPr>
          <w:rFonts w:asciiTheme="minorHAnsi" w:hAnsiTheme="minorHAnsi"/>
          <w:b/>
          <w:sz w:val="22"/>
          <w:szCs w:val="22"/>
        </w:rPr>
        <w:t>p</w:t>
      </w:r>
      <w:r w:rsidRPr="0078107F">
        <w:rPr>
          <w:rFonts w:asciiTheme="minorHAnsi" w:hAnsiTheme="minorHAnsi"/>
          <w:b/>
          <w:sz w:val="22"/>
          <w:szCs w:val="22"/>
        </w:rPr>
        <w:t>rojects:</w:t>
      </w:r>
      <w:bookmarkStart w:id="5" w:name="_Hlk36464523"/>
      <w:r w:rsidR="001619A8">
        <w:rPr>
          <w:rFonts w:asciiTheme="minorHAnsi" w:hAnsiTheme="minorHAnsi"/>
          <w:b/>
          <w:sz w:val="22"/>
          <w:szCs w:val="22"/>
        </w:rPr>
        <w:t xml:space="preserve"> </w:t>
      </w:r>
      <w:r w:rsidR="001619A8" w:rsidRPr="001619A8">
        <w:rPr>
          <w:rFonts w:asciiTheme="minorHAnsi" w:hAnsiTheme="minorHAnsi"/>
          <w:sz w:val="22"/>
          <w:szCs w:val="22"/>
        </w:rPr>
        <w:t xml:space="preserve">The following assumptions will be used for TFCA cost effectiveness calculations unless other, justifiable values are proposed by the applicant, </w:t>
      </w:r>
      <w:bookmarkStart w:id="6" w:name="_Hlk163636379"/>
      <w:r w:rsidR="001619A8" w:rsidRPr="001619A8">
        <w:rPr>
          <w:rFonts w:asciiTheme="minorHAnsi" w:hAnsiTheme="minorHAnsi"/>
          <w:sz w:val="22"/>
          <w:szCs w:val="22"/>
        </w:rPr>
        <w:t>subject to approval by Alameda CTC and Air District staff:</w:t>
      </w:r>
      <w:bookmarkEnd w:id="6"/>
    </w:p>
    <w:bookmarkEnd w:id="5"/>
    <w:p w14:paraId="0C0F6464" w14:textId="77777777"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lockers generate</w:t>
      </w:r>
      <w:r>
        <w:rPr>
          <w:rFonts w:asciiTheme="minorHAnsi" w:hAnsiTheme="minorHAnsi"/>
          <w:sz w:val="22"/>
          <w:szCs w:val="22"/>
        </w:rPr>
        <w:t xml:space="preserve"> two</w:t>
      </w:r>
      <w:r w:rsidRPr="008B7DCE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2</w:t>
      </w:r>
      <w:r w:rsidRPr="008B7DCE">
        <w:rPr>
          <w:rFonts w:asciiTheme="minorHAnsi" w:hAnsiTheme="minorHAnsi"/>
          <w:sz w:val="22"/>
          <w:szCs w:val="22"/>
        </w:rPr>
        <w:t xml:space="preserve">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>
        <w:rPr>
          <w:rFonts w:asciiTheme="minorHAnsi" w:hAnsiTheme="minorHAnsi"/>
          <w:sz w:val="22"/>
          <w:szCs w:val="22"/>
        </w:rPr>
        <w:t xml:space="preserve">bike </w:t>
      </w:r>
      <w:r w:rsidRPr="008B7DCE">
        <w:rPr>
          <w:rFonts w:asciiTheme="minorHAnsi" w:hAnsiTheme="minorHAnsi"/>
          <w:sz w:val="22"/>
          <w:szCs w:val="22"/>
        </w:rPr>
        <w:t>trip</w:t>
      </w:r>
      <w:r>
        <w:rPr>
          <w:rFonts w:asciiTheme="minorHAnsi" w:hAnsiTheme="minorHAnsi"/>
          <w:sz w:val="22"/>
          <w:szCs w:val="22"/>
        </w:rPr>
        <w:t>s</w:t>
      </w:r>
      <w:r w:rsidRPr="008B7DCE">
        <w:rPr>
          <w:rFonts w:asciiTheme="minorHAnsi" w:hAnsiTheme="minorHAnsi"/>
          <w:sz w:val="22"/>
          <w:szCs w:val="22"/>
        </w:rPr>
        <w:t xml:space="preserve">/day </w:t>
      </w:r>
    </w:p>
    <w:p w14:paraId="458B17BC" w14:textId="77777777"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cages generate two</w:t>
      </w:r>
      <w:r>
        <w:rPr>
          <w:rFonts w:asciiTheme="minorHAnsi" w:hAnsiTheme="minorHAnsi"/>
          <w:sz w:val="22"/>
          <w:szCs w:val="22"/>
        </w:rPr>
        <w:t>-</w:t>
      </w:r>
      <w:r w:rsidRPr="008B7DCE">
        <w:rPr>
          <w:rFonts w:asciiTheme="minorHAnsi" w:hAnsiTheme="minorHAnsi"/>
          <w:sz w:val="22"/>
          <w:szCs w:val="22"/>
        </w:rPr>
        <w:t>thirds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 xml:space="preserve">75)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 w:rsidRPr="008B7DCE">
        <w:rPr>
          <w:rFonts w:asciiTheme="minorHAnsi" w:hAnsiTheme="minorHAnsi"/>
          <w:sz w:val="22"/>
          <w:szCs w:val="22"/>
        </w:rPr>
        <w:t>trip/day.</w:t>
      </w:r>
    </w:p>
    <w:p w14:paraId="041A651C" w14:textId="77777777"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racks generate one-half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>5)</w:t>
      </w:r>
      <w:r w:rsidR="008620E3">
        <w:rPr>
          <w:rFonts w:asciiTheme="minorHAnsi" w:hAnsiTheme="minorHAnsi"/>
          <w:sz w:val="22"/>
          <w:szCs w:val="22"/>
        </w:rPr>
        <w:t xml:space="preserve"> one-way</w:t>
      </w:r>
      <w:r w:rsidRPr="008B7DCE">
        <w:rPr>
          <w:rFonts w:asciiTheme="minorHAnsi" w:hAnsiTheme="minorHAnsi"/>
          <w:sz w:val="22"/>
          <w:szCs w:val="22"/>
        </w:rPr>
        <w:t xml:space="preserve"> trip/day.</w:t>
      </w:r>
    </w:p>
    <w:p w14:paraId="03A5A689" w14:textId="77777777"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The project (facility/rack/locker, etc.) will be used 240 days/year.</w:t>
      </w:r>
    </w:p>
    <w:p w14:paraId="04F29490" w14:textId="77777777"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Average bicycle trip length is three (3) miles</w:t>
      </w:r>
      <w:r w:rsidR="004E5552">
        <w:rPr>
          <w:rFonts w:asciiTheme="minorHAnsi" w:hAnsiTheme="minorHAnsi"/>
          <w:sz w:val="22"/>
          <w:szCs w:val="22"/>
        </w:rPr>
        <w:t xml:space="preserve"> (for projects at transit</w:t>
      </w:r>
      <w:r w:rsidR="003065DF">
        <w:rPr>
          <w:rFonts w:asciiTheme="minorHAnsi" w:hAnsiTheme="minorHAnsi"/>
          <w:sz w:val="22"/>
          <w:szCs w:val="22"/>
        </w:rPr>
        <w:t xml:space="preserve"> or ferry</w:t>
      </w:r>
      <w:r w:rsidR="004E5552">
        <w:rPr>
          <w:rFonts w:asciiTheme="minorHAnsi" w:hAnsiTheme="minorHAnsi"/>
          <w:sz w:val="22"/>
          <w:szCs w:val="22"/>
        </w:rPr>
        <w:t xml:space="preserve"> stations, the average passenger trip length for </w:t>
      </w:r>
      <w:r w:rsidR="003065DF">
        <w:rPr>
          <w:rFonts w:asciiTheme="minorHAnsi" w:hAnsiTheme="minorHAnsi"/>
          <w:sz w:val="22"/>
          <w:szCs w:val="22"/>
        </w:rPr>
        <w:t xml:space="preserve">that </w:t>
      </w:r>
      <w:r w:rsidR="004E5552">
        <w:rPr>
          <w:rFonts w:asciiTheme="minorHAnsi" w:hAnsiTheme="minorHAnsi"/>
          <w:sz w:val="22"/>
          <w:szCs w:val="22"/>
        </w:rPr>
        <w:t>station</w:t>
      </w:r>
      <w:r w:rsidR="003065DF">
        <w:rPr>
          <w:rFonts w:asciiTheme="minorHAnsi" w:hAnsiTheme="minorHAnsi"/>
          <w:sz w:val="22"/>
          <w:szCs w:val="22"/>
        </w:rPr>
        <w:t xml:space="preserve"> (if known) may be added to the default 3 miles</w:t>
      </w:r>
      <w:r w:rsidR="004E5552">
        <w:rPr>
          <w:rFonts w:asciiTheme="minorHAnsi" w:hAnsiTheme="minorHAnsi"/>
          <w:sz w:val="22"/>
          <w:szCs w:val="22"/>
        </w:rPr>
        <w:t>)</w:t>
      </w:r>
    </w:p>
    <w:p w14:paraId="693A1407" w14:textId="0883EC38" w:rsidR="0078107F" w:rsidRPr="00B24763" w:rsidRDefault="0078107F" w:rsidP="002E214F">
      <w:pPr>
        <w:tabs>
          <w:tab w:val="num" w:pos="54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2E33FA">
        <w:rPr>
          <w:rFonts w:asciiTheme="minorHAnsi" w:hAnsiTheme="minorHAnsi"/>
          <w:sz w:val="22"/>
          <w:szCs w:val="22"/>
        </w:rPr>
        <w:t>If alternative values are proposed fo</w:t>
      </w:r>
      <w:r w:rsidR="009B5E6E" w:rsidRPr="002E33FA">
        <w:rPr>
          <w:rFonts w:asciiTheme="minorHAnsi" w:hAnsiTheme="minorHAnsi"/>
          <w:sz w:val="22"/>
          <w:szCs w:val="22"/>
        </w:rPr>
        <w:t xml:space="preserve">r </w:t>
      </w:r>
      <w:r w:rsidRPr="002E33FA">
        <w:rPr>
          <w:rFonts w:asciiTheme="minorHAnsi" w:hAnsiTheme="minorHAnsi"/>
          <w:sz w:val="22"/>
          <w:szCs w:val="22"/>
        </w:rPr>
        <w:t xml:space="preserve">this </w:t>
      </w:r>
      <w:proofErr w:type="gramStart"/>
      <w:r w:rsidR="009B5E6E" w:rsidRPr="002E33FA">
        <w:rPr>
          <w:rFonts w:asciiTheme="minorHAnsi" w:hAnsiTheme="minorHAnsi"/>
          <w:sz w:val="22"/>
          <w:szCs w:val="22"/>
        </w:rPr>
        <w:t xml:space="preserve">particular </w:t>
      </w:r>
      <w:r w:rsidRPr="002E33FA">
        <w:rPr>
          <w:rFonts w:asciiTheme="minorHAnsi" w:hAnsiTheme="minorHAnsi"/>
          <w:sz w:val="22"/>
          <w:szCs w:val="22"/>
        </w:rPr>
        <w:t>project</w:t>
      </w:r>
      <w:proofErr w:type="gramEnd"/>
      <w:r w:rsidRPr="002E33FA">
        <w:rPr>
          <w:rFonts w:asciiTheme="minorHAnsi" w:hAnsiTheme="minorHAnsi"/>
          <w:sz w:val="22"/>
          <w:szCs w:val="22"/>
        </w:rPr>
        <w:t>,</w:t>
      </w:r>
      <w:r w:rsidRPr="00625ECC">
        <w:rPr>
          <w:rFonts w:asciiTheme="minorHAnsi" w:hAnsiTheme="minorHAnsi"/>
          <w:sz w:val="22"/>
          <w:szCs w:val="22"/>
        </w:rPr>
        <w:t xml:space="preserve"> provide detailed justification</w:t>
      </w:r>
      <w:r w:rsidRPr="00B24763">
        <w:rPr>
          <w:rFonts w:asciiTheme="minorHAnsi" w:hAnsiTheme="minorHAnsi"/>
          <w:sz w:val="22"/>
          <w:szCs w:val="22"/>
        </w:rPr>
        <w:t xml:space="preserve">. </w:t>
      </w:r>
    </w:p>
    <w:p w14:paraId="741F47D3" w14:textId="77777777" w:rsidR="0078107F" w:rsidRPr="0078107F" w:rsidRDefault="0078107F" w:rsidP="002E214F">
      <w:pPr>
        <w:tabs>
          <w:tab w:val="num" w:pos="540"/>
        </w:tabs>
        <w:ind w:left="540"/>
        <w:rPr>
          <w:rFonts w:asciiTheme="minorHAnsi" w:hAnsiTheme="minorHAnsi"/>
          <w:sz w:val="22"/>
          <w:szCs w:val="22"/>
        </w:rPr>
      </w:pPr>
      <w:r w:rsidRPr="00C62A55">
        <w:rPr>
          <w:rFonts w:asciiTheme="minorHAnsi" w:hAnsiTheme="minorHAnsi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625ECC">
        <w:rPr>
          <w:rFonts w:asciiTheme="minorHAnsi" w:hAnsiTheme="minorHAnsi"/>
          <w:sz w:val="22"/>
          <w:szCs w:val="22"/>
        </w:rPr>
        <w:instrText xml:space="preserve"> FORMTEXT </w:instrText>
      </w:r>
      <w:r w:rsidRPr="00C62A55">
        <w:rPr>
          <w:rFonts w:asciiTheme="minorHAnsi" w:hAnsiTheme="minorHAnsi"/>
          <w:sz w:val="22"/>
          <w:szCs w:val="22"/>
        </w:rPr>
      </w:r>
      <w:r w:rsidRPr="00C62A55">
        <w:rPr>
          <w:rFonts w:asciiTheme="minorHAnsi" w:hAnsiTheme="minorHAnsi"/>
          <w:sz w:val="22"/>
          <w:szCs w:val="22"/>
        </w:rPr>
        <w:fldChar w:fldCharType="separate"/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C62A55">
        <w:rPr>
          <w:rFonts w:asciiTheme="minorHAnsi" w:hAnsiTheme="minorHAnsi"/>
          <w:sz w:val="22"/>
          <w:szCs w:val="22"/>
        </w:rPr>
        <w:fldChar w:fldCharType="end"/>
      </w:r>
    </w:p>
    <w:p w14:paraId="6F137072" w14:textId="77777777" w:rsidR="009E2D07" w:rsidRDefault="009E2D07" w:rsidP="009E2D07">
      <w:pPr>
        <w:rPr>
          <w:rFonts w:asciiTheme="minorHAnsi" w:hAnsiTheme="minorHAnsi"/>
          <w:sz w:val="22"/>
          <w:szCs w:val="22"/>
        </w:rPr>
      </w:pPr>
      <w:bookmarkStart w:id="7" w:name="_Hlk108520364"/>
    </w:p>
    <w:bookmarkEnd w:id="7"/>
    <w:p w14:paraId="57CDBCEC" w14:textId="77777777" w:rsidR="008B7DCE" w:rsidRPr="00A82C41" w:rsidRDefault="008B7DCE" w:rsidP="00A82C41">
      <w:pPr>
        <w:rPr>
          <w:rFonts w:asciiTheme="minorHAnsi" w:hAnsiTheme="minorHAnsi"/>
          <w:sz w:val="22"/>
          <w:szCs w:val="22"/>
        </w:rPr>
      </w:pPr>
    </w:p>
    <w:sectPr w:rsidR="008B7DCE" w:rsidRPr="00A82C41" w:rsidSect="00FF56C1">
      <w:headerReference w:type="default" r:id="rId8"/>
      <w:footerReference w:type="default" r:id="rId9"/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0E5BE" w14:textId="77777777" w:rsidR="00587536" w:rsidRDefault="00587536" w:rsidP="008B7DCE">
      <w:r>
        <w:separator/>
      </w:r>
    </w:p>
  </w:endnote>
  <w:endnote w:type="continuationSeparator" w:id="0">
    <w:p w14:paraId="4A6032ED" w14:textId="77777777" w:rsidR="00587536" w:rsidRDefault="0058753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4450" w14:textId="77777777" w:rsidR="000517D9" w:rsidRPr="00650395" w:rsidRDefault="000517D9" w:rsidP="000517D9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14:paraId="55EC87AE" w14:textId="77777777" w:rsidR="000517D9" w:rsidRDefault="000517D9" w:rsidP="000517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407C" w14:textId="77777777" w:rsidR="00587536" w:rsidRDefault="00587536" w:rsidP="008B7DCE">
      <w:r>
        <w:separator/>
      </w:r>
    </w:p>
  </w:footnote>
  <w:footnote w:type="continuationSeparator" w:id="0">
    <w:p w14:paraId="6EFFF016" w14:textId="77777777" w:rsidR="00587536" w:rsidRDefault="0058753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F1F9" w14:textId="6C077738" w:rsidR="00FF56C1" w:rsidRDefault="003A212C" w:rsidP="00FF56C1">
    <w:pPr>
      <w:tabs>
        <w:tab w:val="right" w:pos="9180"/>
      </w:tabs>
      <w:rPr>
        <w:rFonts w:asciiTheme="minorHAnsi" w:hAnsiTheme="minorHAnsi"/>
        <w:b/>
      </w:rPr>
    </w:pPr>
    <w:bookmarkStart w:id="8" w:name="_Hlk108520632"/>
    <w:r>
      <w:rPr>
        <w:rFonts w:asciiTheme="minorHAnsi" w:hAnsiTheme="minorHAnsi"/>
        <w:i/>
      </w:rPr>
      <w:t xml:space="preserve">Alameda CTC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>2</w:t>
    </w:r>
    <w:r w:rsidR="00B96BEB">
      <w:rPr>
        <w:rFonts w:asciiTheme="minorHAnsi" w:hAnsiTheme="minorHAnsi"/>
        <w:i/>
      </w:rPr>
      <w:t>5</w:t>
    </w:r>
    <w:r>
      <w:rPr>
        <w:rFonts w:asciiTheme="minorHAnsi" w:hAnsiTheme="minorHAnsi"/>
        <w:i/>
      </w:rPr>
      <w:t>-2</w:t>
    </w:r>
    <w:r w:rsidR="00B96BEB">
      <w:rPr>
        <w:rFonts w:asciiTheme="minorHAnsi" w:hAnsiTheme="minorHAnsi"/>
        <w:i/>
      </w:rPr>
      <w:t>6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r w:rsidR="007B3006">
      <w:rPr>
        <w:rFonts w:asciiTheme="minorHAnsi" w:hAnsiTheme="minorHAnsi"/>
        <w:i/>
      </w:rPr>
      <w:t>Call for Projects</w:t>
    </w:r>
    <w:r w:rsidR="00FF56C1">
      <w:rPr>
        <w:rFonts w:asciiTheme="minorHAnsi" w:hAnsiTheme="minorHAnsi"/>
        <w:i/>
      </w:rPr>
      <w:tab/>
    </w:r>
    <w:r w:rsidR="00B96BEB">
      <w:rPr>
        <w:rFonts w:asciiTheme="minorHAnsi" w:hAnsiTheme="minorHAnsi"/>
        <w:i/>
      </w:rPr>
      <w:t>June</w:t>
    </w:r>
    <w:r w:rsidR="000C6358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>202</w:t>
    </w:r>
    <w:r w:rsidR="00B96BEB">
      <w:rPr>
        <w:rFonts w:asciiTheme="minorHAnsi" w:hAnsiTheme="minorHAnsi"/>
        <w:i/>
      </w:rPr>
      <w:t>5</w:t>
    </w:r>
  </w:p>
  <w:bookmarkEnd w:id="8"/>
  <w:p w14:paraId="5739D7AA" w14:textId="77777777" w:rsidR="00587536" w:rsidRPr="00353946" w:rsidRDefault="00FF56C1" w:rsidP="00FF56C1">
    <w:pPr>
      <w:pStyle w:val="Header"/>
      <w:tabs>
        <w:tab w:val="clear" w:pos="8640"/>
        <w:tab w:val="right" w:pos="9180"/>
        <w:tab w:val="right" w:pos="12960"/>
        <w:tab w:val="right" w:pos="14040"/>
      </w:tabs>
      <w:rPr>
        <w:i/>
      </w:rPr>
    </w:pPr>
    <w:r>
      <w:rPr>
        <w:i/>
      </w:rPr>
      <w:tab/>
    </w:r>
    <w:r w:rsidR="00587536" w:rsidRPr="00353946">
      <w:rPr>
        <w:i/>
      </w:rPr>
      <w:tab/>
    </w:r>
    <w:r w:rsidR="00587536"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F55"/>
    <w:multiLevelType w:val="hybridMultilevel"/>
    <w:tmpl w:val="B1AC8F0A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9B3C88"/>
    <w:multiLevelType w:val="hybridMultilevel"/>
    <w:tmpl w:val="DCC40F40"/>
    <w:lvl w:ilvl="0" w:tplc="04090003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249"/>
    <w:multiLevelType w:val="hybridMultilevel"/>
    <w:tmpl w:val="7360992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273A08CC"/>
    <w:multiLevelType w:val="hybridMultilevel"/>
    <w:tmpl w:val="5BFE8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62495"/>
    <w:multiLevelType w:val="hybridMultilevel"/>
    <w:tmpl w:val="5602FF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C3A23"/>
    <w:multiLevelType w:val="hybridMultilevel"/>
    <w:tmpl w:val="66DE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6F4E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404A106C"/>
    <w:multiLevelType w:val="hybridMultilevel"/>
    <w:tmpl w:val="147662D8"/>
    <w:lvl w:ilvl="0" w:tplc="6DD2B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cs="Franklin Gothic Medium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77767"/>
    <w:multiLevelType w:val="hybridMultilevel"/>
    <w:tmpl w:val="F3CA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8257B"/>
    <w:multiLevelType w:val="hybridMultilevel"/>
    <w:tmpl w:val="61BE5312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E03F2"/>
    <w:multiLevelType w:val="hybridMultilevel"/>
    <w:tmpl w:val="28C2F02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7" w15:restartNumberingAfterBreak="0">
    <w:nsid w:val="561E7F87"/>
    <w:multiLevelType w:val="hybridMultilevel"/>
    <w:tmpl w:val="C4D6F9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315328"/>
    <w:multiLevelType w:val="hybridMultilevel"/>
    <w:tmpl w:val="AD10CF0E"/>
    <w:lvl w:ilvl="0" w:tplc="C1C07C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30FB4"/>
    <w:multiLevelType w:val="hybridMultilevel"/>
    <w:tmpl w:val="41E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542EB6"/>
    <w:multiLevelType w:val="hybridMultilevel"/>
    <w:tmpl w:val="F90284E8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928813">
    <w:abstractNumId w:val="5"/>
  </w:num>
  <w:num w:numId="2" w16cid:durableId="1518226184">
    <w:abstractNumId w:val="20"/>
  </w:num>
  <w:num w:numId="3" w16cid:durableId="496464025">
    <w:abstractNumId w:val="40"/>
  </w:num>
  <w:num w:numId="4" w16cid:durableId="244341111">
    <w:abstractNumId w:val="46"/>
  </w:num>
  <w:num w:numId="5" w16cid:durableId="1768621474">
    <w:abstractNumId w:val="38"/>
  </w:num>
  <w:num w:numId="6" w16cid:durableId="316500966">
    <w:abstractNumId w:val="42"/>
  </w:num>
  <w:num w:numId="7" w16cid:durableId="1731074409">
    <w:abstractNumId w:val="15"/>
  </w:num>
  <w:num w:numId="8" w16cid:durableId="796139123">
    <w:abstractNumId w:val="18"/>
  </w:num>
  <w:num w:numId="9" w16cid:durableId="1297300723">
    <w:abstractNumId w:val="37"/>
  </w:num>
  <w:num w:numId="10" w16cid:durableId="914436708">
    <w:abstractNumId w:val="11"/>
  </w:num>
  <w:num w:numId="11" w16cid:durableId="1969049013">
    <w:abstractNumId w:val="3"/>
  </w:num>
  <w:num w:numId="12" w16cid:durableId="1748578757">
    <w:abstractNumId w:val="24"/>
  </w:num>
  <w:num w:numId="13" w16cid:durableId="1162500772">
    <w:abstractNumId w:val="25"/>
  </w:num>
  <w:num w:numId="14" w16cid:durableId="1139767162">
    <w:abstractNumId w:val="1"/>
  </w:num>
  <w:num w:numId="15" w16cid:durableId="1038357675">
    <w:abstractNumId w:val="33"/>
  </w:num>
  <w:num w:numId="16" w16cid:durableId="1809929564">
    <w:abstractNumId w:val="4"/>
  </w:num>
  <w:num w:numId="17" w16cid:durableId="1551258211">
    <w:abstractNumId w:val="23"/>
  </w:num>
  <w:num w:numId="18" w16cid:durableId="1774788329">
    <w:abstractNumId w:val="13"/>
  </w:num>
  <w:num w:numId="19" w16cid:durableId="362169895">
    <w:abstractNumId w:val="31"/>
  </w:num>
  <w:num w:numId="20" w16cid:durableId="777992154">
    <w:abstractNumId w:val="49"/>
  </w:num>
  <w:num w:numId="21" w16cid:durableId="79522361">
    <w:abstractNumId w:val="50"/>
  </w:num>
  <w:num w:numId="22" w16cid:durableId="797643313">
    <w:abstractNumId w:val="12"/>
  </w:num>
  <w:num w:numId="23" w16cid:durableId="1948269638">
    <w:abstractNumId w:val="43"/>
  </w:num>
  <w:num w:numId="24" w16cid:durableId="686709582">
    <w:abstractNumId w:val="45"/>
  </w:num>
  <w:num w:numId="25" w16cid:durableId="1180658730">
    <w:abstractNumId w:val="48"/>
  </w:num>
  <w:num w:numId="26" w16cid:durableId="1987322224">
    <w:abstractNumId w:val="21"/>
  </w:num>
  <w:num w:numId="27" w16cid:durableId="413286062">
    <w:abstractNumId w:val="10"/>
  </w:num>
  <w:num w:numId="28" w16cid:durableId="764040602">
    <w:abstractNumId w:val="26"/>
  </w:num>
  <w:num w:numId="29" w16cid:durableId="1011027801">
    <w:abstractNumId w:val="0"/>
  </w:num>
  <w:num w:numId="30" w16cid:durableId="1688940038">
    <w:abstractNumId w:val="39"/>
  </w:num>
  <w:num w:numId="31" w16cid:durableId="487675039">
    <w:abstractNumId w:val="8"/>
  </w:num>
  <w:num w:numId="32" w16cid:durableId="1491363805">
    <w:abstractNumId w:val="34"/>
  </w:num>
  <w:num w:numId="33" w16cid:durableId="2133940992">
    <w:abstractNumId w:val="9"/>
  </w:num>
  <w:num w:numId="34" w16cid:durableId="217782592">
    <w:abstractNumId w:val="28"/>
  </w:num>
  <w:num w:numId="35" w16cid:durableId="1502888301">
    <w:abstractNumId w:val="16"/>
  </w:num>
  <w:num w:numId="36" w16cid:durableId="1634214727">
    <w:abstractNumId w:val="27"/>
  </w:num>
  <w:num w:numId="37" w16cid:durableId="47535097">
    <w:abstractNumId w:val="47"/>
  </w:num>
  <w:num w:numId="38" w16cid:durableId="382753303">
    <w:abstractNumId w:val="19"/>
  </w:num>
  <w:num w:numId="39" w16cid:durableId="487012794">
    <w:abstractNumId w:val="22"/>
  </w:num>
  <w:num w:numId="40" w16cid:durableId="279608012">
    <w:abstractNumId w:val="36"/>
  </w:num>
  <w:num w:numId="41" w16cid:durableId="348608576">
    <w:abstractNumId w:val="6"/>
  </w:num>
  <w:num w:numId="42" w16cid:durableId="2049180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5011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3812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5263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9677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72544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05033882">
    <w:abstractNumId w:val="35"/>
  </w:num>
  <w:num w:numId="49" w16cid:durableId="931082">
    <w:abstractNumId w:val="14"/>
  </w:num>
  <w:num w:numId="50" w16cid:durableId="1157041179">
    <w:abstractNumId w:val="44"/>
  </w:num>
  <w:num w:numId="51" w16cid:durableId="515465040">
    <w:abstractNumId w:val="17"/>
  </w:num>
  <w:num w:numId="52" w16cid:durableId="1759448970">
    <w:abstractNumId w:val="29"/>
  </w:num>
  <w:num w:numId="53" w16cid:durableId="949239029">
    <w:abstractNumId w:val="2"/>
  </w:num>
  <w:num w:numId="54" w16cid:durableId="1292899548">
    <w:abstractNumId w:val="41"/>
  </w:num>
  <w:num w:numId="55" w16cid:durableId="861817240">
    <w:abstractNumId w:val="30"/>
  </w:num>
  <w:num w:numId="56" w16cid:durableId="1724063462">
    <w:abstractNumId w:val="32"/>
  </w:num>
  <w:num w:numId="57" w16cid:durableId="1269967045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2A"/>
    <w:rsid w:val="00014D48"/>
    <w:rsid w:val="00014EF5"/>
    <w:rsid w:val="00015365"/>
    <w:rsid w:val="00015372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7D9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358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496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9A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EAD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E01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0954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40E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3F4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14F"/>
    <w:rsid w:val="002E2363"/>
    <w:rsid w:val="002E23D8"/>
    <w:rsid w:val="002E2547"/>
    <w:rsid w:val="002E27AE"/>
    <w:rsid w:val="002E2A44"/>
    <w:rsid w:val="002E3250"/>
    <w:rsid w:val="002E33FA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5DF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4CCE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07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12C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39A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6D0D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554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87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3FE7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B20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36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552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048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B99"/>
    <w:rsid w:val="00572C26"/>
    <w:rsid w:val="00572FBD"/>
    <w:rsid w:val="00573520"/>
    <w:rsid w:val="005735EB"/>
    <w:rsid w:val="00573789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536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97CDC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4F56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61E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504"/>
    <w:rsid w:val="005F2527"/>
    <w:rsid w:val="005F2625"/>
    <w:rsid w:val="005F2670"/>
    <w:rsid w:val="005F27B3"/>
    <w:rsid w:val="005F2A1B"/>
    <w:rsid w:val="005F2DEF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155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4D6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85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1A4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47E91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131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999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210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A1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8A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55A9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D8E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07F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006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3F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034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0E3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5FF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2D61"/>
    <w:rsid w:val="008B308E"/>
    <w:rsid w:val="008B3104"/>
    <w:rsid w:val="008B397D"/>
    <w:rsid w:val="008B3CF6"/>
    <w:rsid w:val="008B4408"/>
    <w:rsid w:val="008B44FB"/>
    <w:rsid w:val="008B4561"/>
    <w:rsid w:val="008B4942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7CE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B1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5E6E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07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5CD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2DF1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91E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C4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BB9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176F2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63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AD0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BEB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096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465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2F5C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0A95"/>
    <w:rsid w:val="00C510A8"/>
    <w:rsid w:val="00C51390"/>
    <w:rsid w:val="00C51890"/>
    <w:rsid w:val="00C5199A"/>
    <w:rsid w:val="00C51CDB"/>
    <w:rsid w:val="00C51DF3"/>
    <w:rsid w:val="00C5209C"/>
    <w:rsid w:val="00C521C8"/>
    <w:rsid w:val="00C5222D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95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B25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B38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7C0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2A9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9C1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B25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2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17922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A19"/>
    <w:rsid w:val="00F65B3F"/>
    <w:rsid w:val="00F65C72"/>
    <w:rsid w:val="00F65EC3"/>
    <w:rsid w:val="00F660F7"/>
    <w:rsid w:val="00F66253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DB2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5E5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6C1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4DB63929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96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EF0C-7616-4408-B8C5-D99464B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Seon Joo Kim</cp:lastModifiedBy>
  <cp:revision>6</cp:revision>
  <cp:lastPrinted>2019-03-15T21:29:00Z</cp:lastPrinted>
  <dcterms:created xsi:type="dcterms:W3CDTF">2025-06-11T19:03:00Z</dcterms:created>
  <dcterms:modified xsi:type="dcterms:W3CDTF">2025-06-13T02:26:00Z</dcterms:modified>
</cp:coreProperties>
</file>