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C42" w:rsidRDefault="00A43C42" w:rsidP="00A43C42">
      <w:pPr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>TFCA PROJECT INFORMATION FORM</w:t>
      </w:r>
      <w:r>
        <w:rPr>
          <w:rFonts w:asciiTheme="minorHAnsi" w:hAnsiTheme="minorHAnsi"/>
          <w:b/>
        </w:rPr>
        <w:t xml:space="preserve"> D</w:t>
      </w:r>
    </w:p>
    <w:p w:rsidR="00A43C42" w:rsidRDefault="00A43C42" w:rsidP="00A43C42">
      <w:pPr>
        <w:jc w:val="center"/>
        <w:rPr>
          <w:rFonts w:asciiTheme="minorHAnsi" w:hAnsiTheme="minorHAnsi"/>
          <w:b/>
        </w:rPr>
      </w:pPr>
    </w:p>
    <w:p w:rsidR="008B7DCE" w:rsidRPr="008B7DCE" w:rsidRDefault="008B7DCE" w:rsidP="00A43C42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Alternative Fuel Infrastructure</w:t>
      </w:r>
    </w:p>
    <w:p w:rsidR="00A43C42" w:rsidRDefault="00A43C42" w:rsidP="00E608AF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A43C42" w:rsidRPr="00BA3789" w:rsidTr="002A2F24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A43C42" w:rsidRPr="00C11B66" w:rsidRDefault="00A43C42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sz w:val="22"/>
                <w:szCs w:val="22"/>
              </w:rPr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A43C42" w:rsidRPr="00C11B66" w:rsidRDefault="00A43C42" w:rsidP="002A2F2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A43C42" w:rsidRPr="00E608AF" w:rsidRDefault="00A43C42" w:rsidP="00E608AF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8B7DCE" w:rsidRPr="00E608AF" w:rsidRDefault="00257171" w:rsidP="00E608AF">
      <w:pPr>
        <w:tabs>
          <w:tab w:val="left" w:pos="384"/>
          <w:tab w:val="left" w:pos="768"/>
          <w:tab w:val="left" w:pos="9024"/>
          <w:tab w:val="left" w:pos="9696"/>
        </w:tabs>
        <w:spacing w:after="120" w:line="240" w:lineRule="exact"/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Certain types of fueling infrastructure projects require detailed information on the vehicles that will use the</w:t>
      </w:r>
      <w:r w:rsidR="00612D16">
        <w:rPr>
          <w:rFonts w:asciiTheme="minorHAnsi" w:hAnsiTheme="minorHAnsi"/>
          <w:b/>
          <w:i/>
          <w:sz w:val="22"/>
          <w:szCs w:val="22"/>
        </w:rPr>
        <w:t xml:space="preserve"> prop</w:t>
      </w:r>
      <w:r w:rsidR="00E449EE">
        <w:rPr>
          <w:rFonts w:asciiTheme="minorHAnsi" w:hAnsiTheme="minorHAnsi"/>
          <w:b/>
          <w:i/>
          <w:sz w:val="22"/>
          <w:szCs w:val="22"/>
        </w:rPr>
        <w:t>o</w:t>
      </w:r>
      <w:r w:rsidR="00612D16">
        <w:rPr>
          <w:rFonts w:asciiTheme="minorHAnsi" w:hAnsiTheme="minorHAnsi"/>
          <w:b/>
          <w:i/>
          <w:sz w:val="22"/>
          <w:szCs w:val="22"/>
        </w:rPr>
        <w:t>sed</w:t>
      </w:r>
      <w:r>
        <w:rPr>
          <w:rFonts w:asciiTheme="minorHAnsi" w:hAnsiTheme="minorHAnsi"/>
          <w:b/>
          <w:i/>
          <w:sz w:val="22"/>
          <w:szCs w:val="22"/>
        </w:rPr>
        <w:t xml:space="preserve"> facility</w:t>
      </w:r>
      <w:r w:rsidR="008B7DCE" w:rsidRPr="00E608AF">
        <w:rPr>
          <w:rFonts w:asciiTheme="minorHAnsi" w:hAnsiTheme="minorHAnsi"/>
          <w:b/>
          <w:i/>
          <w:sz w:val="22"/>
          <w:szCs w:val="22"/>
        </w:rPr>
        <w:t>.</w:t>
      </w:r>
      <w:r w:rsidR="008B7DCE" w:rsidRPr="00E608AF">
        <w:rPr>
          <w:rFonts w:asciiTheme="minorHAnsi" w:hAnsiTheme="minorHAnsi"/>
          <w:i/>
          <w:sz w:val="22"/>
          <w:szCs w:val="22"/>
        </w:rPr>
        <w:t xml:space="preserve"> </w:t>
      </w:r>
      <w:r w:rsidR="008B7DCE" w:rsidRPr="00E608AF">
        <w:rPr>
          <w:rFonts w:asciiTheme="minorHAnsi" w:hAnsiTheme="minorHAnsi"/>
          <w:b/>
          <w:i/>
          <w:sz w:val="22"/>
          <w:szCs w:val="22"/>
        </w:rPr>
        <w:t>Please</w:t>
      </w:r>
      <w:r w:rsidR="00CA4C31" w:rsidRPr="00E608AF">
        <w:rPr>
          <w:rFonts w:asciiTheme="minorHAnsi" w:hAnsiTheme="minorHAnsi"/>
          <w:b/>
          <w:i/>
          <w:sz w:val="22"/>
          <w:szCs w:val="22"/>
        </w:rPr>
        <w:t xml:space="preserve"> contact </w:t>
      </w:r>
      <w:r w:rsidR="008B7DCE" w:rsidRPr="00E608AF">
        <w:rPr>
          <w:rFonts w:asciiTheme="minorHAnsi" w:hAnsiTheme="minorHAnsi"/>
          <w:b/>
          <w:i/>
          <w:sz w:val="22"/>
          <w:szCs w:val="22"/>
        </w:rPr>
        <w:t>Alameda CTC staff to discuss</w:t>
      </w:r>
      <w:r w:rsidR="00A43C42" w:rsidRPr="00E608AF">
        <w:rPr>
          <w:rFonts w:asciiTheme="minorHAnsi" w:hAnsiTheme="minorHAnsi"/>
          <w:b/>
          <w:i/>
          <w:sz w:val="22"/>
          <w:szCs w:val="22"/>
        </w:rPr>
        <w:t xml:space="preserve"> prior to completing this form</w:t>
      </w:r>
      <w:r w:rsidR="008B7DCE" w:rsidRPr="00E608AF">
        <w:rPr>
          <w:rFonts w:asciiTheme="minorHAnsi" w:hAnsiTheme="minorHAnsi"/>
          <w:b/>
          <w:i/>
          <w:sz w:val="22"/>
          <w:szCs w:val="22"/>
        </w:rPr>
        <w:t>.</w:t>
      </w:r>
    </w:p>
    <w:p w:rsidR="00A43C42" w:rsidRDefault="008B7DCE" w:rsidP="00E608AF">
      <w:pPr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22"/>
          <w:szCs w:val="22"/>
        </w:rPr>
      </w:pPr>
      <w:r w:rsidRPr="00A43C42">
        <w:rPr>
          <w:rFonts w:asciiTheme="minorHAnsi" w:hAnsiTheme="minorHAnsi"/>
          <w:b/>
          <w:sz w:val="22"/>
          <w:szCs w:val="22"/>
          <w:u w:val="single"/>
        </w:rPr>
        <w:t>Eligibility</w:t>
      </w:r>
      <w:r w:rsidRPr="008B7DCE">
        <w:rPr>
          <w:rFonts w:asciiTheme="minorHAnsi" w:hAnsiTheme="minorHAnsi"/>
          <w:sz w:val="22"/>
          <w:szCs w:val="22"/>
        </w:rPr>
        <w:t xml:space="preserve"> </w:t>
      </w:r>
    </w:p>
    <w:p w:rsidR="008B7DCE" w:rsidRPr="008B7DCE" w:rsidRDefault="00F711B2" w:rsidP="00E608A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F711B2">
        <w:rPr>
          <w:rFonts w:asciiTheme="minorHAnsi" w:hAnsiTheme="minorHAnsi"/>
          <w:sz w:val="22"/>
          <w:szCs w:val="22"/>
        </w:rPr>
        <w:t>Alternative Fuel Infrastructure</w:t>
      </w:r>
      <w:r>
        <w:rPr>
          <w:rFonts w:asciiTheme="minorHAnsi" w:hAnsiTheme="minorHAnsi"/>
          <w:sz w:val="22"/>
          <w:szCs w:val="22"/>
        </w:rPr>
        <w:t xml:space="preserve"> projects are identified as an eligible project category under Policy No. 26 of the Air District’s TFCA CPM Policies.  </w:t>
      </w:r>
      <w:r w:rsidR="008B7DCE" w:rsidRPr="008B7DCE">
        <w:rPr>
          <w:rFonts w:asciiTheme="minorHAnsi" w:hAnsiTheme="minorHAnsi"/>
          <w:sz w:val="22"/>
          <w:szCs w:val="22"/>
        </w:rPr>
        <w:t>Eligible refueling infrastructure projects include new dispensing and charging facilities, or additional equipment or upgrades and improvements that expand access to existing alternati</w:t>
      </w:r>
      <w:r w:rsidR="00995897">
        <w:rPr>
          <w:rFonts w:asciiTheme="minorHAnsi" w:hAnsiTheme="minorHAnsi"/>
          <w:sz w:val="22"/>
          <w:szCs w:val="22"/>
        </w:rPr>
        <w:t xml:space="preserve">ve fuel fueling/charging sites. This includes, but is </w:t>
      </w:r>
      <w:r w:rsidR="00995897" w:rsidRPr="00995897">
        <w:rPr>
          <w:rFonts w:asciiTheme="minorHAnsi" w:hAnsiTheme="minorHAnsi"/>
          <w:sz w:val="22"/>
          <w:szCs w:val="22"/>
        </w:rPr>
        <w:t>not limited to, new elect</w:t>
      </w:r>
      <w:r w:rsidR="00995897">
        <w:rPr>
          <w:rFonts w:asciiTheme="minorHAnsi" w:hAnsiTheme="minorHAnsi"/>
          <w:sz w:val="22"/>
          <w:szCs w:val="22"/>
        </w:rPr>
        <w:t>ric vehicle charging facilities</w:t>
      </w:r>
      <w:r w:rsidR="00995897" w:rsidRPr="00995897">
        <w:rPr>
          <w:rFonts w:asciiTheme="minorHAnsi" w:hAnsiTheme="minorHAnsi"/>
          <w:sz w:val="22"/>
          <w:szCs w:val="22"/>
        </w:rPr>
        <w:t xml:space="preserve"> </w:t>
      </w:r>
      <w:r w:rsidR="00995897">
        <w:rPr>
          <w:rFonts w:asciiTheme="minorHAnsi" w:hAnsiTheme="minorHAnsi"/>
          <w:sz w:val="22"/>
          <w:szCs w:val="22"/>
        </w:rPr>
        <w:t>(</w:t>
      </w:r>
      <w:r w:rsidR="00995897" w:rsidRPr="00995897">
        <w:rPr>
          <w:rFonts w:asciiTheme="minorHAnsi" w:hAnsiTheme="minorHAnsi"/>
          <w:sz w:val="22"/>
          <w:szCs w:val="22"/>
        </w:rPr>
        <w:t>or additional equipment or upgrades</w:t>
      </w:r>
      <w:r w:rsidR="00995897">
        <w:rPr>
          <w:rFonts w:asciiTheme="minorHAnsi" w:hAnsiTheme="minorHAnsi"/>
          <w:sz w:val="22"/>
          <w:szCs w:val="22"/>
        </w:rPr>
        <w:t>),</w:t>
      </w:r>
      <w:r w:rsidR="00995897" w:rsidRPr="00995897">
        <w:rPr>
          <w:rFonts w:asciiTheme="minorHAnsi" w:hAnsiTheme="minorHAnsi"/>
          <w:sz w:val="22"/>
          <w:szCs w:val="22"/>
        </w:rPr>
        <w:t xml:space="preserve"> improvements that expand access to existing e</w:t>
      </w:r>
      <w:r w:rsidR="00995897">
        <w:rPr>
          <w:rFonts w:asciiTheme="minorHAnsi" w:hAnsiTheme="minorHAnsi"/>
          <w:sz w:val="22"/>
          <w:szCs w:val="22"/>
        </w:rPr>
        <w:t>lectric vehicle charging sites</w:t>
      </w:r>
      <w:r w:rsidR="00433929">
        <w:rPr>
          <w:rFonts w:asciiTheme="minorHAnsi" w:hAnsiTheme="minorHAnsi"/>
          <w:sz w:val="22"/>
          <w:szCs w:val="22"/>
        </w:rPr>
        <w:t>,</w:t>
      </w:r>
      <w:r w:rsidR="00995897">
        <w:rPr>
          <w:rFonts w:asciiTheme="minorHAnsi" w:hAnsiTheme="minorHAnsi"/>
          <w:sz w:val="22"/>
          <w:szCs w:val="22"/>
        </w:rPr>
        <w:t xml:space="preserve"> and </w:t>
      </w:r>
      <w:r w:rsidR="00995897" w:rsidRPr="00995897">
        <w:rPr>
          <w:rFonts w:asciiTheme="minorHAnsi" w:hAnsiTheme="minorHAnsi"/>
          <w:sz w:val="22"/>
          <w:szCs w:val="22"/>
        </w:rPr>
        <w:t xml:space="preserve">upgrading or modifying private charging sites to allow public and/or shared fleet access. </w:t>
      </w:r>
      <w:r w:rsidR="008B7DCE" w:rsidRPr="008B7DCE">
        <w:rPr>
          <w:rFonts w:asciiTheme="minorHAnsi" w:hAnsiTheme="minorHAnsi"/>
          <w:sz w:val="22"/>
          <w:szCs w:val="22"/>
        </w:rPr>
        <w:t>Projects are subject to the following conditions:</w:t>
      </w:r>
    </w:p>
    <w:p w:rsidR="00082ED6" w:rsidRDefault="00082ED6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30307B">
        <w:rPr>
          <w:rFonts w:asciiTheme="minorHAnsi" w:hAnsiTheme="minorHAnsi"/>
          <w:sz w:val="22"/>
          <w:szCs w:val="22"/>
        </w:rPr>
        <w:t xml:space="preserve">Projects must achieve surplus </w:t>
      </w:r>
      <w:r>
        <w:rPr>
          <w:rFonts w:asciiTheme="minorHAnsi" w:hAnsiTheme="minorHAnsi"/>
          <w:sz w:val="22"/>
          <w:szCs w:val="22"/>
        </w:rPr>
        <w:t xml:space="preserve">vehicle </w:t>
      </w:r>
      <w:r w:rsidRPr="0030307B">
        <w:rPr>
          <w:rFonts w:asciiTheme="minorHAnsi" w:hAnsiTheme="minorHAnsi"/>
          <w:sz w:val="22"/>
          <w:szCs w:val="22"/>
        </w:rPr>
        <w:t xml:space="preserve">emission reductions, i.e., reductions that are beyond what is required through regulations, ordinances, contracts and other legally binding obligations. </w:t>
      </w:r>
    </w:p>
    <w:p w:rsidR="008B7DCE" w:rsidRPr="0030307B" w:rsidRDefault="008B7DCE" w:rsidP="0030307B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30307B">
        <w:rPr>
          <w:rFonts w:asciiTheme="minorHAnsi" w:hAnsiTheme="minorHAnsi"/>
          <w:sz w:val="22"/>
          <w:szCs w:val="22"/>
        </w:rPr>
        <w:t>Funding may be used to cover the cost of equipment and installation. TFCA funding may not be used to pay for fuel, electricity, operation</w:t>
      </w:r>
      <w:r w:rsidR="00433929" w:rsidRPr="0030307B">
        <w:rPr>
          <w:rFonts w:asciiTheme="minorHAnsi" w:hAnsiTheme="minorHAnsi"/>
          <w:sz w:val="22"/>
          <w:szCs w:val="22"/>
        </w:rPr>
        <w:t xml:space="preserve"> </w:t>
      </w:r>
      <w:r w:rsidRPr="0030307B">
        <w:rPr>
          <w:rFonts w:asciiTheme="minorHAnsi" w:hAnsiTheme="minorHAnsi"/>
          <w:sz w:val="22"/>
          <w:szCs w:val="22"/>
        </w:rPr>
        <w:t>and maintenance costs.</w:t>
      </w:r>
    </w:p>
    <w:p w:rsidR="008B7DCE" w:rsidRPr="008B7DCE" w:rsidRDefault="008B7DCE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TFCA funds may be used to upgrade infrastructure projects previously funded with TFCA as long as the equipment </w:t>
      </w:r>
      <w:r w:rsidR="00B804AE">
        <w:rPr>
          <w:rFonts w:asciiTheme="minorHAnsi" w:hAnsiTheme="minorHAnsi"/>
          <w:sz w:val="22"/>
          <w:szCs w:val="22"/>
        </w:rPr>
        <w:t>has been</w:t>
      </w:r>
      <w:r w:rsidR="00B804AE" w:rsidRPr="008B7DCE">
        <w:rPr>
          <w:rFonts w:asciiTheme="minorHAnsi" w:hAnsiTheme="minorHAnsi"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>maintained and has exceeded the duration of its years of effectiveness</w:t>
      </w:r>
      <w:r w:rsidR="00B804AE">
        <w:rPr>
          <w:rFonts w:asciiTheme="minorHAnsi" w:hAnsiTheme="minorHAnsi"/>
          <w:sz w:val="22"/>
          <w:szCs w:val="22"/>
        </w:rPr>
        <w:t xml:space="preserve"> </w:t>
      </w:r>
      <w:r w:rsidR="00B804AE" w:rsidRPr="008B7DCE">
        <w:rPr>
          <w:rFonts w:asciiTheme="minorHAnsi" w:hAnsiTheme="minorHAnsi"/>
          <w:sz w:val="22"/>
          <w:szCs w:val="22"/>
        </w:rPr>
        <w:t>after being placed in service</w:t>
      </w:r>
      <w:r w:rsidRPr="008B7DCE">
        <w:rPr>
          <w:rFonts w:asciiTheme="minorHAnsi" w:hAnsiTheme="minorHAnsi"/>
          <w:sz w:val="22"/>
          <w:szCs w:val="22"/>
        </w:rPr>
        <w:t xml:space="preserve"> (as established in </w:t>
      </w:r>
      <w:r w:rsidR="00B804AE">
        <w:rPr>
          <w:rFonts w:asciiTheme="minorHAnsi" w:hAnsiTheme="minorHAnsi"/>
          <w:sz w:val="22"/>
          <w:szCs w:val="22"/>
        </w:rPr>
        <w:t xml:space="preserve">the </w:t>
      </w:r>
      <w:r w:rsidRPr="008B7DCE">
        <w:rPr>
          <w:rFonts w:asciiTheme="minorHAnsi" w:hAnsiTheme="minorHAnsi"/>
          <w:sz w:val="22"/>
          <w:szCs w:val="22"/>
        </w:rPr>
        <w:t>previous TFCA funding evaluation).</w:t>
      </w:r>
    </w:p>
    <w:p w:rsidR="008B7DCE" w:rsidRPr="008B7DCE" w:rsidRDefault="008B7DCE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Equipment and infrastructure must be designed, installed and maintained as required by the existing recognized codes and standards and approved by the local/state authority.</w:t>
      </w:r>
    </w:p>
    <w:p w:rsidR="008B7DCE" w:rsidRPr="00B804AE" w:rsidRDefault="008B7DCE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Project sponsors are required to maintain the equipment for </w:t>
      </w:r>
      <w:r w:rsidR="00E449EE">
        <w:rPr>
          <w:rFonts w:asciiTheme="minorHAnsi" w:hAnsiTheme="minorHAnsi"/>
          <w:sz w:val="22"/>
          <w:szCs w:val="22"/>
        </w:rPr>
        <w:t>a minimum period of</w:t>
      </w:r>
      <w:r w:rsidRPr="008B7DCE">
        <w:rPr>
          <w:rFonts w:asciiTheme="minorHAnsi" w:hAnsiTheme="minorHAnsi"/>
          <w:sz w:val="22"/>
          <w:szCs w:val="22"/>
        </w:rPr>
        <w:t xml:space="preserve"> </w:t>
      </w:r>
      <w:r w:rsidR="001F5D8E">
        <w:rPr>
          <w:rFonts w:asciiTheme="minorHAnsi" w:hAnsiTheme="minorHAnsi"/>
          <w:sz w:val="22"/>
          <w:szCs w:val="22"/>
        </w:rPr>
        <w:t xml:space="preserve">three </w:t>
      </w:r>
      <w:r w:rsidRPr="008B7DCE">
        <w:rPr>
          <w:rFonts w:asciiTheme="minorHAnsi" w:hAnsiTheme="minorHAnsi"/>
          <w:sz w:val="22"/>
          <w:szCs w:val="22"/>
        </w:rPr>
        <w:t>years after installation</w:t>
      </w:r>
      <w:r w:rsidR="00433929">
        <w:rPr>
          <w:rFonts w:asciiTheme="minorHAnsi" w:hAnsiTheme="minorHAnsi"/>
          <w:sz w:val="22"/>
          <w:szCs w:val="22"/>
        </w:rPr>
        <w:t xml:space="preserve"> and report usage data</w:t>
      </w:r>
      <w:r w:rsidRPr="008B7DCE">
        <w:rPr>
          <w:rFonts w:asciiTheme="minorHAnsi" w:hAnsiTheme="minorHAnsi"/>
          <w:sz w:val="22"/>
          <w:szCs w:val="22"/>
        </w:rPr>
        <w:t>.</w:t>
      </w:r>
      <w:r w:rsidR="00433929">
        <w:rPr>
          <w:rFonts w:asciiTheme="minorHAnsi" w:hAnsiTheme="minorHAnsi"/>
          <w:sz w:val="22"/>
          <w:szCs w:val="22"/>
        </w:rPr>
        <w:t xml:space="preserve"> If project usage/performance is below the estimated amount, a project’s minimum operating period may need to be extended an additional year to achieve proposed benefits. </w:t>
      </w:r>
    </w:p>
    <w:p w:rsidR="00A43C42" w:rsidRPr="00C83A95" w:rsidRDefault="00A43C42" w:rsidP="00A43C42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C83A95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A43C42" w:rsidRDefault="00A43C42" w:rsidP="00A43C42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For </w:t>
      </w:r>
      <w:r w:rsidRPr="00C50A95">
        <w:rPr>
          <w:rFonts w:asciiTheme="minorHAnsi" w:hAnsiTheme="minorHAnsi"/>
          <w:i/>
          <w:sz w:val="22"/>
          <w:szCs w:val="22"/>
        </w:rPr>
        <w:t>all projects proposed for TFCA funding</w:t>
      </w:r>
      <w:r w:rsidR="00E449EE">
        <w:rPr>
          <w:rFonts w:asciiTheme="minorHAnsi" w:hAnsiTheme="minorHAnsi"/>
          <w:i/>
          <w:sz w:val="22"/>
          <w:szCs w:val="22"/>
        </w:rPr>
        <w:t xml:space="preserve"> under this category,</w:t>
      </w:r>
      <w:r w:rsidRPr="00C50A95">
        <w:rPr>
          <w:rFonts w:asciiTheme="minorHAnsi" w:hAnsiTheme="minorHAnsi"/>
          <w:i/>
          <w:sz w:val="22"/>
          <w:szCs w:val="22"/>
        </w:rPr>
        <w:t xml:space="preserve"> the Alameda CTC is required to evaluate emissions reductions and TFCA cost-effectiveness based on the following information. Use the most accurate or best estimate data available and state all assumptions/ calculations</w:t>
      </w:r>
      <w:r w:rsidRPr="00C50A95">
        <w:rPr>
          <w:rFonts w:asciiTheme="minorHAnsi" w:hAnsiTheme="minorHAnsi"/>
          <w:sz w:val="22"/>
          <w:szCs w:val="22"/>
        </w:rPr>
        <w:t xml:space="preserve">. </w:t>
      </w:r>
    </w:p>
    <w:p w:rsidR="0060278F" w:rsidRDefault="0060278F" w:rsidP="00A43C42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:rsidR="00433929" w:rsidRDefault="0043392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60278F" w:rsidRPr="00E608AF" w:rsidRDefault="0060278F" w:rsidP="00E608AF">
      <w:pPr>
        <w:pStyle w:val="ListParagraph"/>
        <w:tabs>
          <w:tab w:val="left" w:pos="0"/>
          <w:tab w:val="left" w:pos="768"/>
          <w:tab w:val="left" w:pos="9024"/>
          <w:tab w:val="left" w:pos="9696"/>
        </w:tabs>
        <w:spacing w:after="120" w:line="240" w:lineRule="exact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E608AF">
        <w:rPr>
          <w:rFonts w:asciiTheme="minorHAnsi" w:hAnsiTheme="minorHAnsi"/>
          <w:b/>
          <w:sz w:val="22"/>
          <w:szCs w:val="22"/>
        </w:rPr>
        <w:lastRenderedPageBreak/>
        <w:t xml:space="preserve">PART </w:t>
      </w:r>
      <w:r w:rsidR="002B48EF">
        <w:rPr>
          <w:rFonts w:asciiTheme="minorHAnsi" w:hAnsiTheme="minorHAnsi"/>
          <w:b/>
          <w:sz w:val="22"/>
          <w:szCs w:val="22"/>
        </w:rPr>
        <w:t>1</w:t>
      </w:r>
      <w:r w:rsidRPr="00E608AF">
        <w:rPr>
          <w:rFonts w:asciiTheme="minorHAnsi" w:hAnsiTheme="minorHAnsi"/>
          <w:b/>
          <w:sz w:val="22"/>
          <w:szCs w:val="22"/>
        </w:rPr>
        <w:t>:</w:t>
      </w:r>
      <w:r w:rsidR="002B48EF">
        <w:rPr>
          <w:rFonts w:asciiTheme="minorHAnsi" w:hAnsiTheme="minorHAnsi"/>
          <w:b/>
          <w:sz w:val="22"/>
          <w:szCs w:val="22"/>
        </w:rPr>
        <w:t xml:space="preserve"> </w:t>
      </w:r>
      <w:r w:rsidRPr="00E608AF">
        <w:rPr>
          <w:rFonts w:asciiTheme="minorHAnsi" w:hAnsiTheme="minorHAnsi"/>
          <w:b/>
          <w:sz w:val="22"/>
          <w:szCs w:val="22"/>
        </w:rPr>
        <w:t xml:space="preserve"> Electric Vehicle Charging Stations</w:t>
      </w:r>
    </w:p>
    <w:p w:rsidR="00082ED6" w:rsidRDefault="00082ED6" w:rsidP="00330FF9">
      <w:pPr>
        <w:pStyle w:val="ListParagraph"/>
        <w:numPr>
          <w:ilvl w:val="0"/>
          <w:numId w:val="4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Project Description:</w:t>
      </w:r>
    </w:p>
    <w:p w:rsidR="00082ED6" w:rsidRPr="0030307B" w:rsidRDefault="00082ED6" w:rsidP="0030307B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082ED6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082ED6">
        <w:rPr>
          <w:rFonts w:asciiTheme="minorHAnsi" w:hAnsiTheme="minorHAnsi"/>
          <w:sz w:val="22"/>
          <w:szCs w:val="22"/>
        </w:rPr>
        <w:instrText xml:space="preserve"> FORMTEXT </w:instrText>
      </w:r>
      <w:r w:rsidRPr="00082ED6">
        <w:rPr>
          <w:rFonts w:asciiTheme="minorHAnsi" w:hAnsiTheme="minorHAnsi"/>
          <w:sz w:val="22"/>
          <w:szCs w:val="22"/>
        </w:rPr>
      </w:r>
      <w:r w:rsidRPr="00082ED6">
        <w:rPr>
          <w:rFonts w:asciiTheme="minorHAnsi" w:hAnsiTheme="minorHAnsi"/>
          <w:sz w:val="22"/>
          <w:szCs w:val="22"/>
        </w:rPr>
        <w:fldChar w:fldCharType="separate"/>
      </w:r>
      <w:r w:rsidRPr="002A2F24">
        <w:t> </w:t>
      </w:r>
      <w:r w:rsidRPr="002A2F24">
        <w:t> </w:t>
      </w:r>
      <w:r w:rsidRPr="002A2F24">
        <w:t> </w:t>
      </w:r>
      <w:r w:rsidRPr="002A2F24">
        <w:t> </w:t>
      </w:r>
      <w:r w:rsidRPr="002A2F24">
        <w:t> </w:t>
      </w:r>
      <w:r w:rsidRPr="00082ED6">
        <w:rPr>
          <w:rFonts w:asciiTheme="minorHAnsi" w:hAnsiTheme="minorHAnsi"/>
          <w:sz w:val="22"/>
          <w:szCs w:val="22"/>
        </w:rPr>
        <w:fldChar w:fldCharType="end"/>
      </w:r>
    </w:p>
    <w:p w:rsidR="00082ED6" w:rsidRDefault="00082ED6" w:rsidP="00330FF9">
      <w:pPr>
        <w:pStyle w:val="ListParagraph"/>
        <w:numPr>
          <w:ilvl w:val="0"/>
          <w:numId w:val="4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Project Location(s):</w:t>
      </w:r>
    </w:p>
    <w:p w:rsidR="00082ED6" w:rsidRPr="0030307B" w:rsidRDefault="00082ED6" w:rsidP="0030307B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082ED6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082ED6">
        <w:rPr>
          <w:rFonts w:asciiTheme="minorHAnsi" w:hAnsiTheme="minorHAnsi"/>
          <w:sz w:val="22"/>
          <w:szCs w:val="22"/>
        </w:rPr>
        <w:instrText xml:space="preserve"> FORMTEXT </w:instrText>
      </w:r>
      <w:r w:rsidRPr="00082ED6">
        <w:rPr>
          <w:rFonts w:asciiTheme="minorHAnsi" w:hAnsiTheme="minorHAnsi"/>
          <w:sz w:val="22"/>
          <w:szCs w:val="22"/>
        </w:rPr>
      </w:r>
      <w:r w:rsidRPr="00082ED6">
        <w:rPr>
          <w:rFonts w:asciiTheme="minorHAnsi" w:hAnsiTheme="minorHAnsi"/>
          <w:sz w:val="22"/>
          <w:szCs w:val="22"/>
        </w:rPr>
        <w:fldChar w:fldCharType="separate"/>
      </w:r>
      <w:r w:rsidRPr="002A2F24">
        <w:t> </w:t>
      </w:r>
      <w:r w:rsidRPr="002A2F24">
        <w:t> </w:t>
      </w:r>
      <w:r w:rsidRPr="002A2F24">
        <w:t> </w:t>
      </w:r>
      <w:r w:rsidRPr="002A2F24">
        <w:t> </w:t>
      </w:r>
      <w:r w:rsidRPr="002A2F24">
        <w:t> </w:t>
      </w:r>
      <w:r w:rsidRPr="00082ED6">
        <w:rPr>
          <w:rFonts w:asciiTheme="minorHAnsi" w:hAnsiTheme="minorHAnsi"/>
          <w:sz w:val="22"/>
          <w:szCs w:val="22"/>
        </w:rPr>
        <w:fldChar w:fldCharType="end"/>
      </w:r>
    </w:p>
    <w:p w:rsidR="00FE01C7" w:rsidRPr="0030307B" w:rsidRDefault="00330FF9" w:rsidP="0030307B">
      <w:pPr>
        <w:pStyle w:val="ListParagraph"/>
        <w:numPr>
          <w:ilvl w:val="0"/>
          <w:numId w:val="48"/>
        </w:numPr>
        <w:rPr>
          <w:rFonts w:asciiTheme="minorHAnsi" w:hAnsiTheme="minorHAnsi"/>
          <w:sz w:val="22"/>
          <w:szCs w:val="22"/>
        </w:rPr>
      </w:pPr>
      <w:r w:rsidRPr="0030307B">
        <w:rPr>
          <w:rFonts w:asciiTheme="minorHAnsi" w:hAnsiTheme="minorHAnsi"/>
          <w:b/>
          <w:sz w:val="22"/>
          <w:szCs w:val="22"/>
        </w:rPr>
        <w:t>Complete the below table with the requested charger information:</w:t>
      </w:r>
      <w:r>
        <w:rPr>
          <w:rFonts w:asciiTheme="minorHAnsi" w:hAnsiTheme="minorHAnsi"/>
          <w:sz w:val="22"/>
          <w:szCs w:val="22"/>
        </w:rPr>
        <w:t xml:space="preserve"> </w:t>
      </w:r>
      <w:r w:rsidR="0030307B">
        <w:rPr>
          <w:rFonts w:asciiTheme="minorHAnsi" w:hAnsiTheme="minorHAnsi"/>
          <w:sz w:val="22"/>
          <w:szCs w:val="22"/>
        </w:rPr>
        <w:t xml:space="preserve">Charger type, </w:t>
      </w:r>
      <w:r w:rsidR="00960636" w:rsidRPr="00960636">
        <w:rPr>
          <w:rFonts w:asciiTheme="minorHAnsi" w:hAnsiTheme="minorHAnsi"/>
          <w:sz w:val="22"/>
          <w:szCs w:val="22"/>
        </w:rPr>
        <w:t>manufacturer and model</w:t>
      </w:r>
      <w:r w:rsidR="001F5D8E">
        <w:rPr>
          <w:rFonts w:asciiTheme="minorHAnsi" w:hAnsiTheme="minorHAnsi"/>
          <w:sz w:val="22"/>
          <w:szCs w:val="22"/>
        </w:rPr>
        <w:t xml:space="preserve">, </w:t>
      </w:r>
      <w:r w:rsidR="00082ED6">
        <w:rPr>
          <w:rFonts w:asciiTheme="minorHAnsi" w:hAnsiTheme="minorHAnsi"/>
          <w:sz w:val="22"/>
          <w:szCs w:val="22"/>
        </w:rPr>
        <w:t>kilowatt</w:t>
      </w:r>
      <w:r>
        <w:rPr>
          <w:rFonts w:asciiTheme="minorHAnsi" w:hAnsiTheme="minorHAnsi"/>
          <w:sz w:val="22"/>
          <w:szCs w:val="22"/>
        </w:rPr>
        <w:t xml:space="preserve"> </w:t>
      </w:r>
      <w:r w:rsidR="00082ED6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ate, </w:t>
      </w:r>
      <w:r w:rsidR="001F5D8E">
        <w:rPr>
          <w:rFonts w:asciiTheme="minorHAnsi" w:hAnsiTheme="minorHAnsi"/>
          <w:sz w:val="22"/>
          <w:szCs w:val="22"/>
        </w:rPr>
        <w:t>single- or duel-port,</w:t>
      </w:r>
      <w:r w:rsidR="00960636">
        <w:rPr>
          <w:rFonts w:asciiTheme="minorHAnsi" w:hAnsiTheme="minorHAnsi"/>
          <w:sz w:val="22"/>
          <w:szCs w:val="22"/>
        </w:rPr>
        <w:t xml:space="preserve"> and</w:t>
      </w:r>
      <w:r w:rsidR="00960636" w:rsidRPr="00960636">
        <w:rPr>
          <w:rFonts w:asciiTheme="minorHAnsi" w:hAnsiTheme="minorHAnsi"/>
          <w:sz w:val="22"/>
          <w:szCs w:val="22"/>
        </w:rPr>
        <w:t xml:space="preserve"> </w:t>
      </w:r>
      <w:r w:rsidR="00082ED6">
        <w:rPr>
          <w:rFonts w:asciiTheme="minorHAnsi" w:hAnsiTheme="minorHAnsi"/>
          <w:sz w:val="22"/>
          <w:szCs w:val="22"/>
        </w:rPr>
        <w:t>the quantity of each</w:t>
      </w:r>
      <w:r w:rsidR="00960636" w:rsidRPr="00960636">
        <w:rPr>
          <w:rFonts w:asciiTheme="minorHAnsi" w:hAnsiTheme="minorHAnsi"/>
          <w:sz w:val="22"/>
          <w:szCs w:val="22"/>
        </w:rPr>
        <w:t>.</w:t>
      </w:r>
    </w:p>
    <w:tbl>
      <w:tblPr>
        <w:tblW w:w="8985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407"/>
        <w:gridCol w:w="1620"/>
        <w:gridCol w:w="2211"/>
        <w:gridCol w:w="1245"/>
        <w:gridCol w:w="1479"/>
      </w:tblGrid>
      <w:tr w:rsidR="00FE01C7" w:rsidRPr="008B7DCE" w:rsidTr="0030307B">
        <w:trPr>
          <w:trHeight w:val="870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5D8E" w:rsidRPr="0030307B" w:rsidRDefault="001F5D8E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0307B">
              <w:rPr>
                <w:rFonts w:asciiTheme="minorHAnsi" w:hAnsiTheme="minorHAnsi"/>
                <w:b/>
                <w:sz w:val="22"/>
                <w:szCs w:val="22"/>
              </w:rPr>
              <w:t>Quantity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1C7" w:rsidRDefault="001F5D8E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Type</w:t>
            </w:r>
          </w:p>
          <w:p w:rsidR="001F5D8E" w:rsidRDefault="001F5D8E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(Level I</w:t>
            </w:r>
            <w:r w:rsidR="00FE01C7" w:rsidRPr="0030307B">
              <w:rPr>
                <w:rFonts w:asciiTheme="minorHAnsi" w:hAnsiTheme="minorHAnsi"/>
                <w:i/>
                <w:sz w:val="22"/>
                <w:szCs w:val="22"/>
              </w:rPr>
              <w:t xml:space="preserve">, Level 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II</w:t>
            </w:r>
            <w:r w:rsidR="00FE01C7" w:rsidRPr="0030307B">
              <w:rPr>
                <w:rFonts w:asciiTheme="minorHAnsi" w:hAnsiTheme="minorHAnsi"/>
                <w:i/>
                <w:sz w:val="22"/>
                <w:szCs w:val="22"/>
              </w:rPr>
              <w:t xml:space="preserve"> or DC fast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5D8E" w:rsidRDefault="001F5D8E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Manufacturer</w:t>
            </w:r>
          </w:p>
          <w:p w:rsidR="001F5D8E" w:rsidRPr="008B7DCE" w:rsidRDefault="001F5D8E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5D8E" w:rsidRPr="008B7DCE" w:rsidRDefault="001F5D8E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Model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5D8E" w:rsidRPr="008B7DCE" w:rsidRDefault="001F5D8E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Kilowatt (kW) Rate 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5D8E" w:rsidRPr="008B7DCE" w:rsidRDefault="001F5D8E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Single- or Duel-port?</w:t>
            </w:r>
          </w:p>
        </w:tc>
      </w:tr>
      <w:tr w:rsidR="00FE01C7" w:rsidRPr="008B7DCE" w:rsidTr="0030307B">
        <w:trPr>
          <w:trHeight w:val="357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</w:tcBorders>
          </w:tcPr>
          <w:p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  <w:tcBorders>
              <w:top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tcBorders>
              <w:top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top w:val="single" w:sz="12" w:space="0" w:color="auto"/>
              <w:right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0" w:name="Text79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FE01C7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" w:name="Text80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082ED6" w:rsidRPr="008B7DCE" w:rsidTr="00FE01C7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82ED6" w:rsidRPr="008B7DCE" w:rsidTr="00FE01C7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E01C7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E01C7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E01C7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E01C7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  <w:bottom w:val="single" w:sz="12" w:space="0" w:color="auto"/>
            </w:tcBorders>
          </w:tcPr>
          <w:p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  <w:tcBorders>
              <w:bottom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bottom w:val="single" w:sz="12" w:space="0" w:color="auto"/>
              <w:right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" w:name="Text81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FE01C7" w:rsidRDefault="00FE01C7" w:rsidP="0030307B">
      <w:pPr>
        <w:spacing w:after="120"/>
        <w:rPr>
          <w:rFonts w:asciiTheme="minorHAnsi" w:hAnsiTheme="minorHAnsi"/>
          <w:sz w:val="22"/>
          <w:szCs w:val="22"/>
        </w:rPr>
      </w:pPr>
    </w:p>
    <w:p w:rsidR="002B48EF" w:rsidRPr="0030307B" w:rsidRDefault="0030307B" w:rsidP="0030307B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 the below table, p</w:t>
      </w:r>
      <w:r w:rsidR="00330FF9">
        <w:rPr>
          <w:rFonts w:asciiTheme="minorHAnsi" w:hAnsiTheme="minorHAnsi"/>
          <w:b/>
          <w:sz w:val="22"/>
          <w:szCs w:val="22"/>
        </w:rPr>
        <w:t xml:space="preserve">rovide information about the </w:t>
      </w:r>
      <w:r w:rsidR="00AE6C9C">
        <w:rPr>
          <w:rFonts w:asciiTheme="minorHAnsi" w:hAnsiTheme="minorHAnsi"/>
          <w:b/>
          <w:sz w:val="22"/>
          <w:szCs w:val="22"/>
        </w:rPr>
        <w:t xml:space="preserve">current </w:t>
      </w:r>
      <w:r w:rsidR="00330FF9">
        <w:rPr>
          <w:rFonts w:asciiTheme="minorHAnsi" w:hAnsiTheme="minorHAnsi"/>
          <w:b/>
          <w:sz w:val="22"/>
          <w:szCs w:val="22"/>
        </w:rPr>
        <w:t xml:space="preserve">vehicles </w:t>
      </w:r>
      <w:r w:rsidR="00AE6C9C">
        <w:rPr>
          <w:rFonts w:asciiTheme="minorHAnsi" w:hAnsiTheme="minorHAnsi"/>
          <w:b/>
          <w:sz w:val="22"/>
          <w:szCs w:val="22"/>
        </w:rPr>
        <w:t xml:space="preserve">that </w:t>
      </w:r>
      <w:r w:rsidR="00330FF9">
        <w:rPr>
          <w:rFonts w:asciiTheme="minorHAnsi" w:hAnsiTheme="minorHAnsi"/>
          <w:b/>
          <w:sz w:val="22"/>
          <w:szCs w:val="22"/>
        </w:rPr>
        <w:t>will be replaced with EV</w:t>
      </w:r>
      <w:r w:rsidR="00AE6C9C">
        <w:rPr>
          <w:rFonts w:asciiTheme="minorHAnsi" w:hAnsiTheme="minorHAnsi"/>
          <w:b/>
          <w:sz w:val="22"/>
          <w:szCs w:val="22"/>
        </w:rPr>
        <w:t xml:space="preserve">s once </w:t>
      </w:r>
      <w:r>
        <w:rPr>
          <w:rFonts w:asciiTheme="minorHAnsi" w:hAnsiTheme="minorHAnsi"/>
          <w:b/>
          <w:sz w:val="22"/>
          <w:szCs w:val="22"/>
        </w:rPr>
        <w:t>the project chargers are installed</w:t>
      </w:r>
      <w:r w:rsidR="00AE6C9C">
        <w:rPr>
          <w:rFonts w:asciiTheme="minorHAnsi" w:hAnsiTheme="minorHAnsi"/>
          <w:b/>
          <w:sz w:val="22"/>
          <w:szCs w:val="22"/>
        </w:rPr>
        <w:t xml:space="preserve"> and when the EVs will be purchased</w:t>
      </w:r>
      <w:r w:rsidR="002B5408">
        <w:rPr>
          <w:rFonts w:asciiTheme="minorHAnsi" w:hAnsiTheme="minorHAnsi"/>
          <w:b/>
          <w:sz w:val="22"/>
          <w:szCs w:val="22"/>
        </w:rPr>
        <w:t>.</w:t>
      </w:r>
      <w:r w:rsidR="001E3B91">
        <w:rPr>
          <w:rFonts w:asciiTheme="minorHAnsi" w:hAnsiTheme="minorHAnsi"/>
          <w:b/>
          <w:sz w:val="22"/>
          <w:szCs w:val="22"/>
        </w:rPr>
        <w:t xml:space="preserve"> </w:t>
      </w:r>
    </w:p>
    <w:tbl>
      <w:tblPr>
        <w:tblW w:w="8985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587"/>
        <w:gridCol w:w="1530"/>
        <w:gridCol w:w="2039"/>
        <w:gridCol w:w="1398"/>
        <w:gridCol w:w="1408"/>
      </w:tblGrid>
      <w:tr w:rsidR="00AE6C9C" w:rsidRPr="008B7DCE" w:rsidTr="0030307B">
        <w:trPr>
          <w:trHeight w:val="870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01C7" w:rsidRPr="00D54CB3" w:rsidRDefault="00FE01C7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54CB3">
              <w:rPr>
                <w:rFonts w:asciiTheme="minorHAnsi" w:hAnsiTheme="minorHAnsi"/>
                <w:b/>
                <w:sz w:val="22"/>
                <w:szCs w:val="22"/>
              </w:rPr>
              <w:t>Quantity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1C7" w:rsidRDefault="00FE01C7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Type</w:t>
            </w:r>
          </w:p>
          <w:p w:rsidR="00FE01C7" w:rsidRDefault="00FE01C7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D54CB3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Light</w:t>
            </w:r>
            <w:r w:rsidR="002B5408">
              <w:rPr>
                <w:rFonts w:asciiTheme="minorHAnsi" w:hAnsiTheme="minorHAnsi"/>
                <w:i/>
                <w:sz w:val="22"/>
                <w:szCs w:val="22"/>
              </w:rPr>
              <w:t>-duty</w:t>
            </w:r>
            <w:r w:rsidR="00A72603">
              <w:rPr>
                <w:rFonts w:asciiTheme="minorHAnsi" w:hAnsiTheme="minorHAnsi"/>
                <w:i/>
                <w:sz w:val="22"/>
                <w:szCs w:val="22"/>
              </w:rPr>
              <w:t xml:space="preserve"> is &lt; 8,500 lbs;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Heavy-duty</w:t>
            </w:r>
            <w:r w:rsidR="00A7260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gramStart"/>
            <w:r w:rsidR="00A72603">
              <w:rPr>
                <w:rFonts w:asciiTheme="minorHAnsi" w:hAnsiTheme="minorHAnsi"/>
                <w:i/>
                <w:sz w:val="22"/>
                <w:szCs w:val="22"/>
              </w:rPr>
              <w:t>is  &gt;</w:t>
            </w:r>
            <w:proofErr w:type="gramEnd"/>
            <w:r w:rsidR="00A72603">
              <w:rPr>
                <w:rFonts w:asciiTheme="minorHAnsi" w:hAnsiTheme="minorHAnsi"/>
                <w:i/>
                <w:sz w:val="22"/>
                <w:szCs w:val="22"/>
              </w:rPr>
              <w:t xml:space="preserve"> 8,500 lbs</w:t>
            </w:r>
            <w:r w:rsidRPr="00D54CB3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1C7" w:rsidRDefault="00FE01C7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Fuel Type</w:t>
            </w:r>
          </w:p>
          <w:p w:rsidR="00433929" w:rsidRPr="0030307B" w:rsidRDefault="00433929" w:rsidP="00D54CB3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(E.g., gasoline, diesel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D54CB3">
              <w:rPr>
                <w:rFonts w:asciiTheme="minorHAnsi" w:hAnsiTheme="minorHAnsi"/>
                <w:i/>
                <w:sz w:val="22"/>
                <w:szCs w:val="22"/>
              </w:rPr>
              <w:t>hybrid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- electric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:rsidR="00FE01C7" w:rsidRPr="008B7DCE" w:rsidRDefault="00FE01C7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1C7" w:rsidRPr="008B7DCE" w:rsidRDefault="00433929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City Department/ Use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1C7" w:rsidRPr="008B7DCE" w:rsidRDefault="00433929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="002B5408">
              <w:rPr>
                <w:rFonts w:asciiTheme="minorHAnsi" w:hAnsiTheme="minorHAnsi"/>
                <w:b/>
                <w:sz w:val="22"/>
                <w:szCs w:val="22"/>
              </w:rPr>
              <w:t>vg 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nnual VMT</w:t>
            </w:r>
            <w:r w:rsidR="00FE01C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2B5408">
              <w:rPr>
                <w:rFonts w:asciiTheme="minorHAnsi" w:hAnsiTheme="minorHAnsi"/>
                <w:i/>
                <w:sz w:val="22"/>
                <w:szCs w:val="22"/>
              </w:rPr>
              <w:t xml:space="preserve">can be 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documented by 2-yrs of records)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01C7" w:rsidRPr="008B7DCE" w:rsidRDefault="00433929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Year </w:t>
            </w:r>
            <w:r w:rsidR="00AE6C9C">
              <w:rPr>
                <w:rFonts w:asciiTheme="minorHAnsi" w:hAnsiTheme="minorHAnsi"/>
                <w:b/>
                <w:sz w:val="22"/>
                <w:szCs w:val="22"/>
              </w:rPr>
              <w:t xml:space="preserve">Vehicle(s) will be Replaced with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EV</w:t>
            </w:r>
            <w:r w:rsidR="00AE6C9C">
              <w:rPr>
                <w:rFonts w:asciiTheme="minorHAnsi" w:hAnsiTheme="minorHAnsi"/>
                <w:b/>
                <w:sz w:val="22"/>
                <w:szCs w:val="22"/>
              </w:rPr>
              <w:t>s</w:t>
            </w:r>
          </w:p>
        </w:tc>
      </w:tr>
      <w:tr w:rsidR="00AE6C9C" w:rsidRPr="008B7DCE" w:rsidTr="0030307B">
        <w:trPr>
          <w:trHeight w:val="357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  <w:tcBorders>
              <w:top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  <w:tcBorders>
              <w:top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E6C9C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82ED6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82ED6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E6C9C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E6C9C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E6C9C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E6C9C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  <w:bottom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  <w:tcBorders>
              <w:bottom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30307B" w:rsidRDefault="003030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FE01C7" w:rsidRPr="002B48EF" w:rsidRDefault="00FE01C7" w:rsidP="002B48EF">
      <w:pPr>
        <w:spacing w:after="120"/>
        <w:ind w:left="720"/>
        <w:rPr>
          <w:rFonts w:asciiTheme="minorHAnsi" w:hAnsiTheme="minorHAnsi"/>
          <w:sz w:val="22"/>
          <w:szCs w:val="22"/>
        </w:rPr>
      </w:pPr>
    </w:p>
    <w:p w:rsidR="0030307B" w:rsidRDefault="0030307B" w:rsidP="0030307B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b/>
          <w:sz w:val="22"/>
          <w:szCs w:val="22"/>
        </w:rPr>
      </w:pPr>
      <w:r w:rsidRPr="0030307B">
        <w:rPr>
          <w:rFonts w:asciiTheme="minorHAnsi" w:hAnsiTheme="minorHAnsi"/>
          <w:b/>
          <w:sz w:val="22"/>
          <w:szCs w:val="22"/>
        </w:rPr>
        <w:t>Provide any additional information that may be useful in the project evaluation.</w:t>
      </w:r>
    </w:p>
    <w:p w:rsidR="0030307B" w:rsidRDefault="0030307B" w:rsidP="0030307B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30307B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30307B">
        <w:rPr>
          <w:rFonts w:asciiTheme="minorHAnsi" w:hAnsiTheme="minorHAnsi"/>
          <w:sz w:val="22"/>
          <w:szCs w:val="22"/>
        </w:rPr>
        <w:instrText xml:space="preserve"> FORMTEXT </w:instrText>
      </w:r>
      <w:r w:rsidRPr="0030307B">
        <w:rPr>
          <w:rFonts w:asciiTheme="minorHAnsi" w:hAnsiTheme="minorHAnsi"/>
          <w:sz w:val="22"/>
          <w:szCs w:val="22"/>
        </w:rPr>
      </w:r>
      <w:r w:rsidRPr="0030307B">
        <w:rPr>
          <w:rFonts w:asciiTheme="minorHAnsi" w:hAnsiTheme="minorHAnsi"/>
          <w:sz w:val="22"/>
          <w:szCs w:val="22"/>
        </w:rPr>
        <w:fldChar w:fldCharType="separate"/>
      </w:r>
      <w:bookmarkStart w:id="3" w:name="_GoBack"/>
      <w:r w:rsidRPr="002A2F24">
        <w:t> </w:t>
      </w:r>
      <w:r w:rsidRPr="002A2F24">
        <w:t> </w:t>
      </w:r>
      <w:r w:rsidRPr="002A2F24">
        <w:t> </w:t>
      </w:r>
      <w:r w:rsidRPr="002A2F24">
        <w:t> </w:t>
      </w:r>
      <w:r w:rsidRPr="002A2F24">
        <w:t> </w:t>
      </w:r>
      <w:bookmarkEnd w:id="3"/>
      <w:r w:rsidRPr="0030307B">
        <w:rPr>
          <w:rFonts w:asciiTheme="minorHAnsi" w:hAnsiTheme="minorHAnsi"/>
          <w:sz w:val="22"/>
          <w:szCs w:val="22"/>
        </w:rPr>
        <w:fldChar w:fldCharType="end"/>
      </w:r>
    </w:p>
    <w:p w:rsidR="00BF4D93" w:rsidRPr="0030307B" w:rsidRDefault="00BF4D93" w:rsidP="0030307B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</w:p>
    <w:p w:rsidR="00BF4D93" w:rsidRPr="00E608AF" w:rsidRDefault="00BF4D93" w:rsidP="00BF4D93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E608AF">
        <w:rPr>
          <w:rFonts w:asciiTheme="minorHAnsi" w:hAnsiTheme="minorHAnsi"/>
          <w:b/>
          <w:sz w:val="22"/>
          <w:szCs w:val="22"/>
        </w:rPr>
        <w:t xml:space="preserve">PART </w:t>
      </w:r>
      <w:r>
        <w:rPr>
          <w:rFonts w:asciiTheme="minorHAnsi" w:hAnsiTheme="minorHAnsi"/>
          <w:b/>
          <w:sz w:val="22"/>
          <w:szCs w:val="22"/>
        </w:rPr>
        <w:t>2</w:t>
      </w:r>
      <w:r w:rsidRPr="00E608AF"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E608AF">
        <w:rPr>
          <w:rFonts w:asciiTheme="minorHAnsi" w:hAnsiTheme="minorHAnsi"/>
          <w:b/>
          <w:sz w:val="22"/>
          <w:szCs w:val="22"/>
        </w:rPr>
        <w:t xml:space="preserve">Other </w:t>
      </w:r>
      <w:r>
        <w:rPr>
          <w:rFonts w:asciiTheme="minorHAnsi" w:hAnsiTheme="minorHAnsi"/>
          <w:b/>
          <w:sz w:val="22"/>
          <w:szCs w:val="22"/>
        </w:rPr>
        <w:t>Vehicle Fueling</w:t>
      </w:r>
      <w:r w:rsidRPr="00E608AF">
        <w:rPr>
          <w:rFonts w:asciiTheme="minorHAnsi" w:hAnsiTheme="minorHAnsi"/>
          <w:b/>
          <w:sz w:val="22"/>
          <w:szCs w:val="22"/>
        </w:rPr>
        <w:t xml:space="preserve"> Infrastructure and Upgrades</w:t>
      </w:r>
    </w:p>
    <w:p w:rsidR="00BF4D93" w:rsidRDefault="00BF4D93" w:rsidP="00BF4D93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:rsidR="00BF4D93" w:rsidRPr="00E608AF" w:rsidRDefault="00BF4D93" w:rsidP="00BF4D93">
      <w:pPr>
        <w:pStyle w:val="ListParagraph"/>
        <w:numPr>
          <w:ilvl w:val="0"/>
          <w:numId w:val="49"/>
        </w:numPr>
        <w:rPr>
          <w:rFonts w:asciiTheme="minorHAnsi" w:hAnsiTheme="minorHAnsi"/>
          <w:b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t xml:space="preserve">Is project installing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2A2F24">
        <w:rPr>
          <w:rFonts w:asciiTheme="minorHAnsi" w:hAnsiTheme="minorHAnsi"/>
          <w:sz w:val="22"/>
          <w:szCs w:val="22"/>
        </w:rPr>
        <w:t>new fueling station or u</w:t>
      </w:r>
      <w:r w:rsidRPr="00E608AF">
        <w:rPr>
          <w:rFonts w:asciiTheme="minorHAnsi" w:hAnsiTheme="minorHAnsi"/>
          <w:sz w:val="22"/>
          <w:szCs w:val="22"/>
        </w:rPr>
        <w:t>pgrading an existing facility/equipment?</w:t>
      </w:r>
      <w:r w:rsidRPr="00E608AF">
        <w:rPr>
          <w:rFonts w:asciiTheme="minorHAnsi" w:hAnsiTheme="minorHAnsi"/>
          <w:b/>
          <w:sz w:val="22"/>
          <w:szCs w:val="22"/>
        </w:rPr>
        <w:t xml:space="preserve"> </w:t>
      </w:r>
    </w:p>
    <w:p w:rsidR="00BF4D93" w:rsidRDefault="00BF4D93" w:rsidP="00BF4D93">
      <w:pPr>
        <w:spacing w:after="120"/>
        <w:ind w:left="7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BF4D93" w:rsidRDefault="00BF4D93" w:rsidP="00BF4D93">
      <w:pPr>
        <w:pStyle w:val="Heading3"/>
        <w:numPr>
          <w:ilvl w:val="0"/>
          <w:numId w:val="49"/>
        </w:numPr>
        <w:tabs>
          <w:tab w:val="clear" w:pos="25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is the alternative fuel type to be provided by this proposed facility?</w:t>
      </w:r>
    </w:p>
    <w:p w:rsidR="00BF4D93" w:rsidRPr="00960636" w:rsidRDefault="00BF4D93" w:rsidP="00BF4D93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BF4D93" w:rsidRDefault="00BF4D93" w:rsidP="00BF4D93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960636">
        <w:rPr>
          <w:rFonts w:asciiTheme="minorHAnsi" w:hAnsiTheme="minorHAnsi" w:cstheme="minorHAnsi"/>
          <w:sz w:val="22"/>
          <w:szCs w:val="22"/>
        </w:rPr>
        <w:t xml:space="preserve">What </w:t>
      </w:r>
      <w:r>
        <w:rPr>
          <w:rFonts w:asciiTheme="minorHAnsi" w:hAnsiTheme="minorHAnsi" w:cstheme="minorHAnsi"/>
          <w:sz w:val="22"/>
          <w:szCs w:val="22"/>
        </w:rPr>
        <w:t xml:space="preserve">type(s) and quantities of vehicles will be served by this proposed facility? </w:t>
      </w:r>
      <w:r>
        <w:rPr>
          <w:rFonts w:asciiTheme="minorHAnsi" w:hAnsiTheme="minorHAnsi"/>
          <w:sz w:val="22"/>
          <w:szCs w:val="22"/>
        </w:rPr>
        <w:t>For each type, include the CARB-issued Executive Order (EO) as an attachment to the application.</w:t>
      </w:r>
    </w:p>
    <w:p w:rsidR="00BF4D93" w:rsidRPr="00205E7E" w:rsidRDefault="00BF4D93" w:rsidP="00BF4D93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BF4D93" w:rsidRDefault="00BF4D93" w:rsidP="00BF4D93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is the annual vehicle mileage traveled (VMT) of the vehicles to be served, based on average VMT over 2 years and documented with 2 years of mileage records?</w:t>
      </w:r>
    </w:p>
    <w:p w:rsidR="00BF4D93" w:rsidRDefault="00BF4D93" w:rsidP="00BF4D93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BF4D93" w:rsidRPr="00BF3B4E" w:rsidRDefault="00BF4D93" w:rsidP="00BF4D93">
      <w:pPr>
        <w:pStyle w:val="ListParagraph"/>
        <w:numPr>
          <w:ilvl w:val="0"/>
          <w:numId w:val="49"/>
        </w:numPr>
        <w:rPr>
          <w:rFonts w:asciiTheme="minorHAnsi" w:hAnsiTheme="minorHAnsi"/>
          <w:sz w:val="22"/>
          <w:szCs w:val="22"/>
        </w:rPr>
      </w:pPr>
      <w:r w:rsidRPr="00BF3B4E">
        <w:rPr>
          <w:rFonts w:asciiTheme="minorHAnsi" w:hAnsiTheme="minorHAnsi" w:cstheme="minorHAnsi"/>
          <w:sz w:val="22"/>
          <w:szCs w:val="22"/>
        </w:rPr>
        <w:t>What is the annual fuel usage of these vehicles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F3B4E">
        <w:rPr>
          <w:rFonts w:asciiTheme="minorHAnsi" w:hAnsiTheme="minorHAnsi" w:cstheme="minorHAnsi"/>
          <w:sz w:val="22"/>
          <w:szCs w:val="22"/>
        </w:rPr>
        <w:t xml:space="preserve"> based on average fu</w:t>
      </w:r>
      <w:r>
        <w:rPr>
          <w:rFonts w:asciiTheme="minorHAnsi" w:hAnsiTheme="minorHAnsi" w:cstheme="minorHAnsi"/>
          <w:sz w:val="22"/>
          <w:szCs w:val="22"/>
        </w:rPr>
        <w:t>el</w:t>
      </w:r>
      <w:r w:rsidRPr="00BF3B4E">
        <w:rPr>
          <w:rFonts w:asciiTheme="minorHAnsi" w:hAnsiTheme="minorHAnsi" w:cstheme="minorHAnsi"/>
          <w:sz w:val="22"/>
          <w:szCs w:val="22"/>
        </w:rPr>
        <w:t xml:space="preserve"> use over 2 years and documented by 2 years of fuel records</w:t>
      </w:r>
      <w:r>
        <w:rPr>
          <w:rFonts w:asciiTheme="minorHAnsi" w:hAnsiTheme="minorHAnsi" w:cstheme="minorHAnsi"/>
          <w:sz w:val="22"/>
          <w:szCs w:val="22"/>
        </w:rPr>
        <w:t>?</w:t>
      </w:r>
    </w:p>
    <w:p w:rsidR="00BF4D93" w:rsidRPr="00BF3B4E" w:rsidRDefault="00BF4D93" w:rsidP="00BF4D93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BF4D93" w:rsidRDefault="00BF4D93" w:rsidP="00BF4D93">
      <w:pPr>
        <w:pStyle w:val="Heading3"/>
        <w:numPr>
          <w:ilvl w:val="0"/>
          <w:numId w:val="49"/>
        </w:numPr>
        <w:tabs>
          <w:tab w:val="clear" w:pos="2520"/>
        </w:tabs>
        <w:rPr>
          <w:rFonts w:asciiTheme="minorHAnsi" w:hAnsiTheme="minorHAnsi"/>
          <w:sz w:val="22"/>
          <w:szCs w:val="22"/>
        </w:rPr>
      </w:pPr>
      <w:r w:rsidRPr="00A43C42">
        <w:rPr>
          <w:rFonts w:asciiTheme="minorHAnsi" w:hAnsiTheme="minorHAnsi"/>
          <w:sz w:val="22"/>
          <w:szCs w:val="22"/>
        </w:rPr>
        <w:t>Provide any additional information that may be useful in the project evaluation</w:t>
      </w:r>
      <w:r>
        <w:rPr>
          <w:rFonts w:asciiTheme="minorHAnsi" w:hAnsiTheme="minorHAnsi"/>
          <w:sz w:val="22"/>
          <w:szCs w:val="22"/>
        </w:rPr>
        <w:t>.</w:t>
      </w:r>
    </w:p>
    <w:p w:rsidR="00BF4D93" w:rsidRDefault="00BF4D93" w:rsidP="00BF4D93">
      <w:pPr>
        <w:spacing w:after="120"/>
        <w:ind w:left="7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BF4D93" w:rsidRDefault="00BF4D93" w:rsidP="00BF4D93">
      <w:pPr>
        <w:spacing w:after="120"/>
        <w:rPr>
          <w:rFonts w:asciiTheme="minorHAnsi" w:hAnsiTheme="minorHAnsi"/>
          <w:sz w:val="22"/>
          <w:szCs w:val="22"/>
        </w:rPr>
      </w:pPr>
    </w:p>
    <w:p w:rsidR="00BF4D93" w:rsidRPr="00E608AF" w:rsidRDefault="00BF4D93" w:rsidP="00BF4D93">
      <w:pPr>
        <w:spacing w:after="120"/>
        <w:ind w:left="720"/>
        <w:rPr>
          <w:rFonts w:asciiTheme="minorHAnsi" w:hAnsiTheme="minorHAnsi"/>
          <w:sz w:val="22"/>
          <w:szCs w:val="22"/>
        </w:rPr>
      </w:pPr>
    </w:p>
    <w:p w:rsidR="00205E7E" w:rsidRPr="00E608AF" w:rsidRDefault="00205E7E" w:rsidP="0030307B"/>
    <w:p w:rsidR="008F2C03" w:rsidRPr="008B7DCE" w:rsidRDefault="008F2C03">
      <w:pPr>
        <w:rPr>
          <w:rFonts w:asciiTheme="minorHAnsi" w:hAnsiTheme="minorHAnsi"/>
          <w:sz w:val="22"/>
          <w:szCs w:val="22"/>
        </w:rPr>
      </w:pPr>
    </w:p>
    <w:sectPr w:rsidR="008F2C03" w:rsidRPr="008B7DCE" w:rsidSect="00E608AF">
      <w:headerReference w:type="default" r:id="rId8"/>
      <w:footerReference w:type="default" r:id="rId9"/>
      <w:endnotePr>
        <w:numFmt w:val="decimal"/>
      </w:endnotePr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0DE" w:rsidRDefault="00B350DE" w:rsidP="008B7DCE">
      <w:r>
        <w:separator/>
      </w:r>
    </w:p>
  </w:endnote>
  <w:endnote w:type="continuationSeparator" w:id="0">
    <w:p w:rsidR="00B350DE" w:rsidRDefault="00B350DE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3EB" w:rsidRDefault="001C73EB" w:rsidP="001C73EB">
    <w:pPr>
      <w:pStyle w:val="Footer"/>
      <w:jc w:val="right"/>
      <w:rPr>
        <w:rFonts w:asciiTheme="minorHAnsi" w:hAnsiTheme="minorHAnsi"/>
        <w:sz w:val="22"/>
        <w:szCs w:val="22"/>
      </w:rPr>
    </w:pPr>
    <w:r w:rsidRPr="00650395">
      <w:rPr>
        <w:rFonts w:asciiTheme="minorHAnsi" w:hAnsiTheme="minorHAnsi"/>
        <w:sz w:val="22"/>
        <w:szCs w:val="22"/>
      </w:rPr>
      <w:t xml:space="preserve">Page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PAGE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ED36B9">
      <w:rPr>
        <w:rFonts w:asciiTheme="minorHAnsi" w:hAnsiTheme="minorHAnsi"/>
        <w:noProof/>
        <w:sz w:val="22"/>
        <w:szCs w:val="22"/>
      </w:rPr>
      <w:t>1</w:t>
    </w:r>
    <w:r w:rsidRPr="00650395">
      <w:rPr>
        <w:rFonts w:asciiTheme="minorHAnsi" w:hAnsiTheme="minorHAnsi"/>
        <w:sz w:val="22"/>
        <w:szCs w:val="22"/>
      </w:rPr>
      <w:fldChar w:fldCharType="end"/>
    </w:r>
    <w:r w:rsidRPr="00650395">
      <w:rPr>
        <w:rFonts w:asciiTheme="minorHAnsi" w:hAnsiTheme="minorHAnsi"/>
        <w:sz w:val="22"/>
        <w:szCs w:val="22"/>
      </w:rPr>
      <w:t xml:space="preserve"> of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NUMPAGES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ED36B9">
      <w:rPr>
        <w:rFonts w:asciiTheme="minorHAnsi" w:hAnsiTheme="minorHAnsi"/>
        <w:noProof/>
        <w:sz w:val="22"/>
        <w:szCs w:val="22"/>
      </w:rPr>
      <w:t>2</w:t>
    </w:r>
    <w:r w:rsidRPr="00650395">
      <w:rPr>
        <w:rFonts w:asciiTheme="minorHAnsi" w:hAnsiTheme="minorHAnsi"/>
        <w:sz w:val="22"/>
        <w:szCs w:val="22"/>
      </w:rPr>
      <w:fldChar w:fldCharType="end"/>
    </w:r>
  </w:p>
  <w:p w:rsidR="001C73EB" w:rsidRPr="001C73EB" w:rsidRDefault="001C73EB" w:rsidP="001C73EB">
    <w:pPr>
      <w:pStyle w:val="Footer"/>
      <w:jc w:val="righ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0DE" w:rsidRDefault="00B350DE" w:rsidP="008B7DCE">
      <w:r>
        <w:separator/>
      </w:r>
    </w:p>
  </w:footnote>
  <w:footnote w:type="continuationSeparator" w:id="0">
    <w:p w:rsidR="00B350DE" w:rsidRDefault="00B350DE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171" w:rsidRDefault="00257171" w:rsidP="00E608AF">
    <w:pPr>
      <w:tabs>
        <w:tab w:val="right" w:pos="9180"/>
      </w:tabs>
      <w:rPr>
        <w:rFonts w:asciiTheme="minorHAnsi" w:hAnsiTheme="minorHAnsi"/>
        <w:b/>
      </w:rPr>
    </w:pPr>
    <w:r w:rsidRPr="0081552B">
      <w:rPr>
        <w:rFonts w:asciiTheme="minorHAnsi" w:hAnsiTheme="minorHAnsi"/>
        <w:i/>
      </w:rPr>
      <w:t>Alameda CTC</w:t>
    </w:r>
    <w:r w:rsidR="0030307B">
      <w:rPr>
        <w:rFonts w:asciiTheme="minorHAnsi" w:hAnsiTheme="minorHAnsi"/>
        <w:i/>
      </w:rPr>
      <w:t xml:space="preserve"> - </w:t>
    </w:r>
    <w:r w:rsidRPr="0081552B">
      <w:rPr>
        <w:rFonts w:asciiTheme="minorHAnsi" w:hAnsiTheme="minorHAnsi"/>
        <w:i/>
      </w:rPr>
      <w:t xml:space="preserve">FY </w:t>
    </w:r>
    <w:r w:rsidR="00BF4D93">
      <w:rPr>
        <w:rFonts w:asciiTheme="minorHAnsi" w:hAnsiTheme="minorHAnsi"/>
        <w:i/>
      </w:rPr>
      <w:t>20</w:t>
    </w:r>
    <w:r w:rsidR="0030307B">
      <w:rPr>
        <w:rFonts w:asciiTheme="minorHAnsi" w:hAnsiTheme="minorHAnsi"/>
        <w:i/>
      </w:rPr>
      <w:t>22</w:t>
    </w:r>
    <w:r w:rsidR="00BF4D93">
      <w:rPr>
        <w:rFonts w:asciiTheme="minorHAnsi" w:hAnsiTheme="minorHAnsi"/>
        <w:i/>
      </w:rPr>
      <w:t>-23</w:t>
    </w:r>
    <w:r w:rsidR="0030307B">
      <w:rPr>
        <w:rFonts w:asciiTheme="minorHAnsi" w:hAnsiTheme="minorHAnsi"/>
        <w:i/>
      </w:rPr>
      <w:t xml:space="preserve"> </w:t>
    </w:r>
    <w:r w:rsidRPr="0081552B">
      <w:rPr>
        <w:rFonts w:asciiTheme="minorHAnsi" w:hAnsiTheme="minorHAnsi"/>
        <w:i/>
      </w:rPr>
      <w:t xml:space="preserve">TFCA </w:t>
    </w:r>
    <w:r w:rsidR="0030307B">
      <w:rPr>
        <w:rFonts w:asciiTheme="minorHAnsi" w:hAnsiTheme="minorHAnsi"/>
        <w:i/>
      </w:rPr>
      <w:t>Request for Information</w:t>
    </w:r>
    <w:r w:rsidRPr="00362B9C">
      <w:rPr>
        <w:rFonts w:asciiTheme="minorHAnsi" w:hAnsiTheme="minorHAnsi"/>
        <w:i/>
      </w:rPr>
      <w:t xml:space="preserve"> </w:t>
    </w:r>
    <w:r>
      <w:rPr>
        <w:rFonts w:asciiTheme="minorHAnsi" w:hAnsiTheme="minorHAnsi"/>
        <w:i/>
      </w:rPr>
      <w:tab/>
    </w:r>
    <w:r w:rsidR="00BF4D93">
      <w:rPr>
        <w:rFonts w:asciiTheme="minorHAnsi" w:hAnsiTheme="minorHAnsi"/>
        <w:i/>
      </w:rPr>
      <w:t>July 2022</w:t>
    </w:r>
  </w:p>
  <w:p w:rsidR="00B350DE" w:rsidRPr="00353946" w:rsidRDefault="00B350DE">
    <w:pPr>
      <w:pStyle w:val="Header"/>
      <w:tabs>
        <w:tab w:val="right" w:pos="12960"/>
        <w:tab w:val="right" w:pos="14040"/>
      </w:tabs>
      <w:rPr>
        <w:i/>
      </w:rPr>
    </w:pPr>
    <w:r w:rsidRPr="00353946">
      <w:rPr>
        <w:i/>
      </w:rPr>
      <w:tab/>
    </w:r>
    <w:r w:rsidRPr="00353946">
      <w:rPr>
        <w:i/>
      </w:rPr>
      <w:tab/>
    </w:r>
    <w:r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8E6"/>
    <w:multiLevelType w:val="hybridMultilevel"/>
    <w:tmpl w:val="5A6673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43249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C3A23"/>
    <w:multiLevelType w:val="hybridMultilevel"/>
    <w:tmpl w:val="9B3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0" w15:restartNumberingAfterBreak="0">
    <w:nsid w:val="561E7F87"/>
    <w:multiLevelType w:val="hybridMultilevel"/>
    <w:tmpl w:val="22962FBE"/>
    <w:lvl w:ilvl="0" w:tplc="F63C1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E0656"/>
    <w:multiLevelType w:val="hybridMultilevel"/>
    <w:tmpl w:val="DAAE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42EB6"/>
    <w:multiLevelType w:val="hybridMultilevel"/>
    <w:tmpl w:val="90D008B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33"/>
  </w:num>
  <w:num w:numId="4">
    <w:abstractNumId w:val="38"/>
  </w:num>
  <w:num w:numId="5">
    <w:abstractNumId w:val="31"/>
  </w:num>
  <w:num w:numId="6">
    <w:abstractNumId w:val="34"/>
  </w:num>
  <w:num w:numId="7">
    <w:abstractNumId w:val="13"/>
  </w:num>
  <w:num w:numId="8">
    <w:abstractNumId w:val="15"/>
  </w:num>
  <w:num w:numId="9">
    <w:abstractNumId w:val="30"/>
  </w:num>
  <w:num w:numId="10">
    <w:abstractNumId w:val="10"/>
  </w:num>
  <w:num w:numId="11">
    <w:abstractNumId w:val="3"/>
  </w:num>
  <w:num w:numId="12">
    <w:abstractNumId w:val="21"/>
  </w:num>
  <w:num w:numId="13">
    <w:abstractNumId w:val="22"/>
  </w:num>
  <w:num w:numId="14">
    <w:abstractNumId w:val="2"/>
  </w:num>
  <w:num w:numId="15">
    <w:abstractNumId w:val="27"/>
  </w:num>
  <w:num w:numId="16">
    <w:abstractNumId w:val="4"/>
  </w:num>
  <w:num w:numId="17">
    <w:abstractNumId w:val="20"/>
  </w:num>
  <w:num w:numId="18">
    <w:abstractNumId w:val="12"/>
  </w:num>
  <w:num w:numId="19">
    <w:abstractNumId w:val="26"/>
  </w:num>
  <w:num w:numId="20">
    <w:abstractNumId w:val="41"/>
  </w:num>
  <w:num w:numId="21">
    <w:abstractNumId w:val="42"/>
  </w:num>
  <w:num w:numId="22">
    <w:abstractNumId w:val="11"/>
  </w:num>
  <w:num w:numId="23">
    <w:abstractNumId w:val="35"/>
  </w:num>
  <w:num w:numId="24">
    <w:abstractNumId w:val="37"/>
  </w:num>
  <w:num w:numId="25">
    <w:abstractNumId w:val="40"/>
  </w:num>
  <w:num w:numId="26">
    <w:abstractNumId w:val="18"/>
  </w:num>
  <w:num w:numId="27">
    <w:abstractNumId w:val="9"/>
  </w:num>
  <w:num w:numId="28">
    <w:abstractNumId w:val="23"/>
  </w:num>
  <w:num w:numId="29">
    <w:abstractNumId w:val="1"/>
  </w:num>
  <w:num w:numId="30">
    <w:abstractNumId w:val="32"/>
  </w:num>
  <w:num w:numId="31">
    <w:abstractNumId w:val="7"/>
  </w:num>
  <w:num w:numId="32">
    <w:abstractNumId w:val="28"/>
  </w:num>
  <w:num w:numId="33">
    <w:abstractNumId w:val="8"/>
  </w:num>
  <w:num w:numId="34">
    <w:abstractNumId w:val="25"/>
  </w:num>
  <w:num w:numId="35">
    <w:abstractNumId w:val="14"/>
  </w:num>
  <w:num w:numId="36">
    <w:abstractNumId w:val="24"/>
  </w:num>
  <w:num w:numId="37">
    <w:abstractNumId w:val="39"/>
  </w:num>
  <w:num w:numId="38">
    <w:abstractNumId w:val="16"/>
  </w:num>
  <w:num w:numId="39">
    <w:abstractNumId w:val="19"/>
  </w:num>
  <w:num w:numId="40">
    <w:abstractNumId w:val="29"/>
  </w:num>
  <w:num w:numId="41">
    <w:abstractNumId w:val="6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 w:numId="49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ED6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3EB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B91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D8E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E7E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BD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A3C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171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8EF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08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07B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21A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0FF9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59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929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5B3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0DB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605"/>
    <w:rsid w:val="00534902"/>
    <w:rsid w:val="00534E8E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1E0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8F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D16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0F0A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CE8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636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897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C42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03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3889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6C9C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0DE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4AE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B4E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4D93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31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507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9EE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8AF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6B9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5C1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1C7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AA3D9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AB39-4905-485E-810F-402209B3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8</cp:revision>
  <cp:lastPrinted>2019-03-16T02:17:00Z</cp:lastPrinted>
  <dcterms:created xsi:type="dcterms:W3CDTF">2021-05-04T01:07:00Z</dcterms:created>
  <dcterms:modified xsi:type="dcterms:W3CDTF">2022-07-12T19:47:00Z</dcterms:modified>
</cp:coreProperties>
</file>