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CE" w:rsidRPr="008B7DCE" w:rsidRDefault="008B7DCE" w:rsidP="008B7DCE">
      <w:pPr>
        <w:jc w:val="both"/>
        <w:rPr>
          <w:rFonts w:asciiTheme="minorHAnsi" w:hAnsiTheme="minorHAnsi"/>
          <w:b/>
          <w:vanish/>
          <w:sz w:val="22"/>
          <w:szCs w:val="22"/>
        </w:rPr>
      </w:pPr>
    </w:p>
    <w:p w:rsidR="008B7DCE" w:rsidRDefault="008B7DCE" w:rsidP="008B7DCE">
      <w:pPr>
        <w:jc w:val="center"/>
        <w:rPr>
          <w:rFonts w:asciiTheme="minorHAnsi" w:hAnsiTheme="minorHAnsi"/>
          <w:b/>
          <w:sz w:val="22"/>
          <w:szCs w:val="22"/>
        </w:rPr>
      </w:pPr>
      <w:r w:rsidRPr="008B7DCE">
        <w:rPr>
          <w:rFonts w:asciiTheme="minorHAnsi" w:hAnsiTheme="minorHAnsi"/>
          <w:b/>
          <w:sz w:val="22"/>
          <w:szCs w:val="22"/>
        </w:rPr>
        <w:t>PROJECT INFORMATION FORM</w:t>
      </w:r>
      <w:r w:rsidR="00F80240">
        <w:rPr>
          <w:rFonts w:asciiTheme="minorHAnsi" w:hAnsiTheme="minorHAnsi"/>
          <w:b/>
          <w:sz w:val="22"/>
          <w:szCs w:val="22"/>
        </w:rPr>
        <w:t xml:space="preserve"> E</w:t>
      </w:r>
    </w:p>
    <w:p w:rsidR="00F80240" w:rsidRPr="008B7DCE" w:rsidRDefault="00F80240" w:rsidP="008B7DCE">
      <w:pPr>
        <w:jc w:val="center"/>
        <w:rPr>
          <w:rFonts w:asciiTheme="minorHAnsi" w:hAnsiTheme="minorHAnsi"/>
          <w:b/>
          <w:sz w:val="22"/>
          <w:szCs w:val="22"/>
        </w:rPr>
      </w:pPr>
    </w:p>
    <w:p w:rsidR="008B7DCE" w:rsidRPr="008B7DCE" w:rsidRDefault="008B7DCE" w:rsidP="008B7DCE">
      <w:pPr>
        <w:shd w:val="clear" w:color="auto" w:fill="E6E6E6"/>
        <w:jc w:val="center"/>
        <w:rPr>
          <w:rFonts w:asciiTheme="minorHAnsi" w:hAnsiTheme="minorHAnsi"/>
          <w:b/>
          <w:sz w:val="22"/>
          <w:szCs w:val="22"/>
        </w:rPr>
      </w:pPr>
      <w:r w:rsidRPr="008B7DCE">
        <w:rPr>
          <w:rFonts w:asciiTheme="minorHAnsi" w:hAnsiTheme="minorHAnsi"/>
          <w:b/>
          <w:sz w:val="22"/>
          <w:szCs w:val="22"/>
        </w:rPr>
        <w:t>Light-Duty</w:t>
      </w:r>
      <w:r w:rsidR="002C046E">
        <w:rPr>
          <w:rFonts w:asciiTheme="minorHAnsi" w:hAnsiTheme="minorHAnsi"/>
          <w:b/>
          <w:sz w:val="22"/>
          <w:szCs w:val="22"/>
        </w:rPr>
        <w:t xml:space="preserve"> and </w:t>
      </w:r>
      <w:r w:rsidRPr="008B7DCE">
        <w:rPr>
          <w:rFonts w:asciiTheme="minorHAnsi" w:hAnsiTheme="minorHAnsi"/>
          <w:b/>
          <w:sz w:val="22"/>
          <w:szCs w:val="22"/>
        </w:rPr>
        <w:t xml:space="preserve">Heavy-Duty Alternative Fuel </w:t>
      </w:r>
      <w:r w:rsidR="002C046E" w:rsidRPr="008B7DCE">
        <w:rPr>
          <w:rFonts w:asciiTheme="minorHAnsi" w:hAnsiTheme="minorHAnsi"/>
          <w:b/>
          <w:sz w:val="22"/>
          <w:szCs w:val="22"/>
        </w:rPr>
        <w:t>Vehicle</w:t>
      </w:r>
      <w:r w:rsidR="002C046E">
        <w:rPr>
          <w:rFonts w:asciiTheme="minorHAnsi" w:hAnsiTheme="minorHAnsi"/>
          <w:b/>
          <w:sz w:val="22"/>
          <w:szCs w:val="22"/>
        </w:rPr>
        <w:t xml:space="preserve">s and Goods Movement Truck Replacements </w:t>
      </w:r>
    </w:p>
    <w:p w:rsidR="00F80240" w:rsidRDefault="00F80240" w:rsidP="00F636B4">
      <w:pPr>
        <w:spacing w:line="240" w:lineRule="exact"/>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F80240" w:rsidRPr="00BA3789" w:rsidTr="00F80240">
        <w:trPr>
          <w:trHeight w:val="816"/>
        </w:trPr>
        <w:tc>
          <w:tcPr>
            <w:tcW w:w="9340" w:type="dxa"/>
            <w:tcBorders>
              <w:top w:val="single" w:sz="4" w:space="0" w:color="auto"/>
            </w:tcBorders>
          </w:tcPr>
          <w:p w:rsidR="00F80240" w:rsidRPr="00C11B66" w:rsidRDefault="00F80240" w:rsidP="00F80240">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65377">
              <w:rPr>
                <w:rFonts w:asciiTheme="minorHAnsi" w:hAnsiTheme="minorHAnsi"/>
                <w:sz w:val="22"/>
                <w:szCs w:val="22"/>
              </w:rPr>
              <w:fldChar w:fldCharType="begin">
                <w:ffData>
                  <w:name w:val="Text244"/>
                  <w:enabled/>
                  <w:calcOnExit w:val="0"/>
                  <w:textInput/>
                </w:ffData>
              </w:fldChar>
            </w:r>
            <w:r w:rsidRPr="00065377">
              <w:rPr>
                <w:rFonts w:asciiTheme="minorHAnsi" w:hAnsiTheme="minorHAnsi"/>
                <w:sz w:val="22"/>
                <w:szCs w:val="22"/>
              </w:rPr>
              <w:instrText xml:space="preserve"> FORMTEXT </w:instrText>
            </w:r>
            <w:r w:rsidRPr="00065377">
              <w:rPr>
                <w:rFonts w:asciiTheme="minorHAnsi" w:hAnsiTheme="minorHAnsi"/>
                <w:sz w:val="22"/>
                <w:szCs w:val="22"/>
              </w:rPr>
            </w:r>
            <w:r w:rsidRPr="00065377">
              <w:rPr>
                <w:rFonts w:asciiTheme="minorHAnsi" w:hAnsiTheme="minorHAnsi"/>
                <w:sz w:val="22"/>
                <w:szCs w:val="22"/>
              </w:rPr>
              <w:fldChar w:fldCharType="separate"/>
            </w:r>
            <w:bookmarkStart w:id="0" w:name="_GoBack"/>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bookmarkEnd w:id="0"/>
            <w:r w:rsidRPr="00065377">
              <w:rPr>
                <w:rFonts w:asciiTheme="minorHAnsi" w:hAnsiTheme="minorHAnsi"/>
                <w:sz w:val="22"/>
                <w:szCs w:val="22"/>
              </w:rPr>
              <w:fldChar w:fldCharType="end"/>
            </w:r>
          </w:p>
          <w:p w:rsidR="00F80240" w:rsidRPr="00C11B66" w:rsidRDefault="00F80240" w:rsidP="00F80240">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F80240" w:rsidRPr="00660C66" w:rsidRDefault="00F80240" w:rsidP="00F636B4">
      <w:pPr>
        <w:autoSpaceDE w:val="0"/>
        <w:autoSpaceDN w:val="0"/>
        <w:adjustRightInd w:val="0"/>
        <w:spacing w:before="240"/>
        <w:jc w:val="both"/>
        <w:rPr>
          <w:rFonts w:asciiTheme="minorHAnsi" w:hAnsiTheme="minorHAnsi"/>
          <w:b/>
          <w:sz w:val="22"/>
          <w:szCs w:val="22"/>
          <w:u w:val="single"/>
        </w:rPr>
      </w:pPr>
      <w:r w:rsidRPr="00660C66">
        <w:rPr>
          <w:rFonts w:asciiTheme="minorHAnsi" w:hAnsiTheme="minorHAnsi"/>
          <w:b/>
          <w:sz w:val="22"/>
          <w:szCs w:val="22"/>
          <w:u w:val="single"/>
        </w:rPr>
        <w:t>Eligibility</w:t>
      </w:r>
    </w:p>
    <w:p w:rsidR="00F80240" w:rsidRDefault="00F80240" w:rsidP="00F636B4">
      <w:pPr>
        <w:spacing w:line="240" w:lineRule="exact"/>
        <w:rPr>
          <w:rFonts w:asciiTheme="minorHAnsi" w:hAnsiTheme="minorHAnsi"/>
          <w:sz w:val="22"/>
          <w:szCs w:val="22"/>
        </w:rPr>
      </w:pPr>
      <w:r w:rsidRPr="00F80240">
        <w:rPr>
          <w:rFonts w:asciiTheme="minorHAnsi" w:hAnsiTheme="minorHAnsi"/>
          <w:sz w:val="22"/>
          <w:szCs w:val="22"/>
        </w:rPr>
        <w:t>Light-duty and heavy-duty alternative fuel vehicles</w:t>
      </w:r>
      <w:r>
        <w:rPr>
          <w:rFonts w:asciiTheme="minorHAnsi" w:hAnsiTheme="minorHAnsi"/>
          <w:sz w:val="22"/>
          <w:szCs w:val="22"/>
        </w:rPr>
        <w:t xml:space="preserve"> projects are identified as eligible project categories under Policies 22 and 24</w:t>
      </w:r>
      <w:r w:rsidR="00275625">
        <w:rPr>
          <w:rFonts w:asciiTheme="minorHAnsi" w:hAnsiTheme="minorHAnsi"/>
          <w:sz w:val="22"/>
          <w:szCs w:val="22"/>
        </w:rPr>
        <w:t xml:space="preserve"> </w:t>
      </w:r>
      <w:r w:rsidR="002C046E">
        <w:rPr>
          <w:rFonts w:asciiTheme="minorHAnsi" w:hAnsiTheme="minorHAnsi"/>
          <w:sz w:val="22"/>
          <w:szCs w:val="22"/>
        </w:rPr>
        <w:t>of the Air District’s TFCA CPM Policies</w:t>
      </w:r>
      <w:r w:rsidR="00275625">
        <w:rPr>
          <w:rFonts w:asciiTheme="minorHAnsi" w:hAnsiTheme="minorHAnsi"/>
          <w:sz w:val="22"/>
          <w:szCs w:val="22"/>
        </w:rPr>
        <w:t xml:space="preserve">. </w:t>
      </w:r>
      <w:r w:rsidR="00275625" w:rsidRPr="002C046E">
        <w:rPr>
          <w:rFonts w:asciiTheme="minorHAnsi" w:hAnsiTheme="minorHAnsi"/>
          <w:sz w:val="22"/>
          <w:szCs w:val="22"/>
        </w:rPr>
        <w:t>On-Road Goods Movement Truck and Bus Replacements</w:t>
      </w:r>
      <w:r w:rsidR="00275625">
        <w:rPr>
          <w:rFonts w:asciiTheme="minorHAnsi" w:hAnsiTheme="minorHAnsi"/>
          <w:sz w:val="22"/>
          <w:szCs w:val="22"/>
        </w:rPr>
        <w:t xml:space="preserve"> are identified under Policy 25.</w:t>
      </w:r>
      <w:r>
        <w:rPr>
          <w:rFonts w:asciiTheme="minorHAnsi" w:hAnsiTheme="minorHAnsi"/>
          <w:sz w:val="22"/>
          <w:szCs w:val="22"/>
        </w:rPr>
        <w:t xml:space="preserve">  </w:t>
      </w:r>
      <w:r w:rsidR="008B7DCE" w:rsidRPr="008B7DCE">
        <w:rPr>
          <w:rFonts w:asciiTheme="minorHAnsi" w:hAnsiTheme="minorHAnsi"/>
          <w:b/>
          <w:sz w:val="22"/>
          <w:szCs w:val="22"/>
        </w:rPr>
        <w:t xml:space="preserve">Due to the </w:t>
      </w:r>
      <w:r w:rsidR="00275625">
        <w:rPr>
          <w:rFonts w:asciiTheme="minorHAnsi" w:hAnsiTheme="minorHAnsi"/>
          <w:b/>
          <w:sz w:val="22"/>
          <w:szCs w:val="22"/>
        </w:rPr>
        <w:t>restrictions</w:t>
      </w:r>
      <w:r w:rsidR="008B7DCE" w:rsidRPr="008B7DCE">
        <w:rPr>
          <w:rFonts w:asciiTheme="minorHAnsi" w:hAnsiTheme="minorHAnsi"/>
          <w:b/>
          <w:sz w:val="22"/>
          <w:szCs w:val="22"/>
        </w:rPr>
        <w:t xml:space="preserve"> for </w:t>
      </w:r>
      <w:r w:rsidR="002C046E" w:rsidRPr="008B7DCE">
        <w:rPr>
          <w:rFonts w:asciiTheme="minorHAnsi" w:hAnsiTheme="minorHAnsi"/>
          <w:b/>
          <w:sz w:val="22"/>
          <w:szCs w:val="22"/>
        </w:rPr>
        <w:t>th</w:t>
      </w:r>
      <w:r w:rsidR="002C046E">
        <w:rPr>
          <w:rFonts w:asciiTheme="minorHAnsi" w:hAnsiTheme="minorHAnsi"/>
          <w:b/>
          <w:sz w:val="22"/>
          <w:szCs w:val="22"/>
        </w:rPr>
        <w:t>ese</w:t>
      </w:r>
      <w:r w:rsidR="002C046E" w:rsidRPr="008B7DCE">
        <w:rPr>
          <w:rFonts w:asciiTheme="minorHAnsi" w:hAnsiTheme="minorHAnsi"/>
          <w:b/>
          <w:sz w:val="22"/>
          <w:szCs w:val="22"/>
        </w:rPr>
        <w:t xml:space="preserve"> </w:t>
      </w:r>
      <w:r w:rsidR="008B7DCE" w:rsidRPr="008B7DCE">
        <w:rPr>
          <w:rFonts w:asciiTheme="minorHAnsi" w:hAnsiTheme="minorHAnsi"/>
          <w:b/>
          <w:sz w:val="22"/>
          <w:szCs w:val="22"/>
        </w:rPr>
        <w:t>project type</w:t>
      </w:r>
      <w:r w:rsidR="002C046E">
        <w:rPr>
          <w:rFonts w:asciiTheme="minorHAnsi" w:hAnsiTheme="minorHAnsi"/>
          <w:b/>
          <w:sz w:val="22"/>
          <w:szCs w:val="22"/>
        </w:rPr>
        <w:t>s</w:t>
      </w:r>
      <w:r w:rsidR="008B7DCE" w:rsidRPr="008B7DCE">
        <w:rPr>
          <w:rFonts w:asciiTheme="minorHAnsi" w:hAnsiTheme="minorHAnsi"/>
          <w:b/>
          <w:sz w:val="22"/>
          <w:szCs w:val="22"/>
        </w:rPr>
        <w:t>, applicants are requested to contact Alameda CFTC staff to discuss</w:t>
      </w:r>
      <w:r w:rsidR="00275625">
        <w:rPr>
          <w:rFonts w:asciiTheme="minorHAnsi" w:hAnsiTheme="minorHAnsi"/>
          <w:b/>
          <w:sz w:val="22"/>
          <w:szCs w:val="22"/>
        </w:rPr>
        <w:t xml:space="preserve"> program requirements and</w:t>
      </w:r>
      <w:r w:rsidR="008B7DCE" w:rsidRPr="008B7DCE">
        <w:rPr>
          <w:rFonts w:asciiTheme="minorHAnsi" w:hAnsiTheme="minorHAnsi"/>
          <w:b/>
          <w:sz w:val="22"/>
          <w:szCs w:val="22"/>
        </w:rPr>
        <w:t xml:space="preserve"> project details prior to completing an application.</w:t>
      </w:r>
      <w:r w:rsidR="008B7DCE" w:rsidRPr="008B7DCE">
        <w:rPr>
          <w:rFonts w:asciiTheme="minorHAnsi" w:hAnsiTheme="minorHAnsi"/>
          <w:sz w:val="22"/>
          <w:szCs w:val="22"/>
        </w:rPr>
        <w:t xml:space="preserve"> </w:t>
      </w:r>
    </w:p>
    <w:p w:rsidR="00452234" w:rsidRPr="00452234" w:rsidRDefault="00452234" w:rsidP="00452234">
      <w:pPr>
        <w:autoSpaceDE w:val="0"/>
        <w:autoSpaceDN w:val="0"/>
        <w:adjustRightInd w:val="0"/>
        <w:rPr>
          <w:rFonts w:ascii="Calibri" w:hAnsi="Calibri" w:cs="Calibri"/>
          <w:color w:val="000000"/>
        </w:rPr>
      </w:pPr>
    </w:p>
    <w:p w:rsidR="00452234" w:rsidRPr="00452234" w:rsidRDefault="002C046E" w:rsidP="00F636B4">
      <w:pPr>
        <w:tabs>
          <w:tab w:val="left" w:pos="360"/>
        </w:tabs>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Category 1.</w:t>
      </w:r>
      <w:r w:rsidR="00452234">
        <w:rPr>
          <w:rFonts w:ascii="Calibri" w:hAnsi="Calibri" w:cs="Calibri"/>
          <w:b/>
          <w:bCs/>
          <w:color w:val="000000"/>
          <w:sz w:val="22"/>
          <w:szCs w:val="22"/>
        </w:rPr>
        <w:t xml:space="preserve"> </w:t>
      </w:r>
      <w:r w:rsidR="00452234" w:rsidRPr="00452234">
        <w:rPr>
          <w:rFonts w:ascii="Calibri" w:hAnsi="Calibri" w:cs="Calibri"/>
          <w:b/>
          <w:bCs/>
          <w:color w:val="000000"/>
          <w:sz w:val="22"/>
          <w:szCs w:val="22"/>
        </w:rPr>
        <w:t xml:space="preserve">Alternative Fuel Light-Duty Vehicles: </w:t>
      </w:r>
    </w:p>
    <w:p w:rsidR="00452234" w:rsidRPr="00F636B4" w:rsidRDefault="00452234" w:rsidP="00F636B4">
      <w:pPr>
        <w:spacing w:after="120" w:line="240" w:lineRule="exact"/>
        <w:ind w:left="360"/>
        <w:rPr>
          <w:rFonts w:asciiTheme="minorHAnsi" w:hAnsiTheme="minorHAnsi"/>
          <w:sz w:val="22"/>
          <w:szCs w:val="22"/>
        </w:rPr>
      </w:pPr>
      <w:r w:rsidRPr="00F636B4">
        <w:rPr>
          <w:rFonts w:asciiTheme="minorHAnsi" w:hAnsiTheme="minorHAnsi"/>
          <w:sz w:val="22"/>
          <w:szCs w:val="22"/>
        </w:rPr>
        <w:t>These projects are intended to accelerate the deployment of qualifying alternative fuel vehicles that operate within the Air District’s jurisdiction. All of the following conditions must be met for a project to be eligible for TFCA funds:</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Vehicles must be new (model year 2019 or newer), and have a gross vehicle weight rating (GVWR) of 14,000 lbs. or lighter.</w:t>
      </w:r>
    </w:p>
    <w:p w:rsidR="00452234" w:rsidRPr="00F636B4" w:rsidRDefault="00452234" w:rsidP="00F636B4">
      <w:pPr>
        <w:pStyle w:val="ListParagraph"/>
        <w:numPr>
          <w:ilvl w:val="0"/>
          <w:numId w:val="48"/>
        </w:numPr>
        <w:spacing w:before="60" w:after="60" w:line="240" w:lineRule="exact"/>
        <w:ind w:left="900"/>
        <w:rPr>
          <w:rFonts w:asciiTheme="minorHAnsi" w:hAnsiTheme="minorHAnsi"/>
          <w:sz w:val="22"/>
          <w:szCs w:val="22"/>
        </w:rPr>
      </w:pPr>
      <w:r w:rsidRPr="00F636B4">
        <w:rPr>
          <w:rFonts w:asciiTheme="minorHAnsi" w:hAnsiTheme="minorHAnsi"/>
          <w:sz w:val="22"/>
          <w:szCs w:val="22"/>
        </w:rPr>
        <w:t>Vehicles must be:</w:t>
      </w:r>
    </w:p>
    <w:p w:rsidR="00452234" w:rsidRPr="00F636B4" w:rsidRDefault="00452234" w:rsidP="00F636B4">
      <w:pPr>
        <w:pStyle w:val="ListParagraph"/>
        <w:numPr>
          <w:ilvl w:val="1"/>
          <w:numId w:val="48"/>
        </w:numPr>
        <w:spacing w:before="60" w:after="60" w:line="240" w:lineRule="exact"/>
        <w:ind w:left="1440"/>
        <w:rPr>
          <w:rFonts w:asciiTheme="minorHAnsi" w:hAnsiTheme="minorHAnsi"/>
          <w:sz w:val="22"/>
          <w:szCs w:val="22"/>
        </w:rPr>
      </w:pPr>
      <w:r w:rsidRPr="00F636B4">
        <w:rPr>
          <w:rFonts w:asciiTheme="minorHAnsi" w:hAnsiTheme="minorHAnsi"/>
          <w:sz w:val="22"/>
          <w:szCs w:val="22"/>
        </w:rPr>
        <w:t>hybrid-electric, electric, or fuel cell vehicles that are approved by the California Air Resources Board (CARB) for on-road use</w:t>
      </w:r>
      <w:r w:rsidR="00275625">
        <w:rPr>
          <w:rFonts w:asciiTheme="minorHAnsi" w:hAnsiTheme="minorHAnsi"/>
          <w:sz w:val="22"/>
          <w:szCs w:val="22"/>
        </w:rPr>
        <w:t>; or</w:t>
      </w:r>
    </w:p>
    <w:p w:rsidR="00452234" w:rsidRPr="00F636B4" w:rsidRDefault="00275625" w:rsidP="00F636B4">
      <w:pPr>
        <w:pStyle w:val="ListParagraph"/>
        <w:numPr>
          <w:ilvl w:val="1"/>
          <w:numId w:val="48"/>
        </w:numPr>
        <w:spacing w:before="60" w:after="120" w:line="240" w:lineRule="exact"/>
        <w:ind w:left="1440"/>
        <w:rPr>
          <w:rFonts w:asciiTheme="minorHAnsi" w:hAnsiTheme="minorHAnsi"/>
          <w:sz w:val="22"/>
          <w:szCs w:val="22"/>
        </w:rPr>
      </w:pPr>
      <w:r w:rsidRPr="00F636B4">
        <w:rPr>
          <w:rFonts w:asciiTheme="minorHAnsi" w:hAnsiTheme="minorHAnsi"/>
          <w:sz w:val="22"/>
          <w:szCs w:val="22"/>
        </w:rPr>
        <w:t>N</w:t>
      </w:r>
      <w:r w:rsidR="00452234" w:rsidRPr="00F636B4">
        <w:rPr>
          <w:rFonts w:asciiTheme="minorHAnsi" w:hAnsiTheme="minorHAnsi"/>
          <w:sz w:val="22"/>
          <w:szCs w:val="22"/>
        </w:rPr>
        <w:t>eighborhood electric vehicles (NEV) as defined in the California Vehicle Code.</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Vehicles must be maintained and operated within the Air District’s jurisdiction.</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The amount of TFCA funds awarded may not exceed 90% of the project’s cost after all other grants and applicable manufacturer and local/state/federal rebates and discounts are applied.</w:t>
      </w:r>
    </w:p>
    <w:p w:rsidR="00452234" w:rsidRPr="00F636B4" w:rsidRDefault="00221F94" w:rsidP="00F636B4">
      <w:pPr>
        <w:spacing w:before="160" w:after="120" w:line="240" w:lineRule="exact"/>
        <w:ind w:left="360"/>
        <w:rPr>
          <w:rFonts w:asciiTheme="minorHAnsi" w:hAnsiTheme="minorHAnsi"/>
          <w:sz w:val="22"/>
          <w:szCs w:val="22"/>
        </w:rPr>
      </w:pPr>
      <w:r w:rsidRPr="00F636B4">
        <w:rPr>
          <w:rFonts w:asciiTheme="minorHAnsi" w:hAnsiTheme="minorHAnsi"/>
          <w:i/>
          <w:sz w:val="22"/>
          <w:szCs w:val="22"/>
        </w:rPr>
        <w:t>Ineligible vehicles:</w:t>
      </w:r>
      <w:r>
        <w:rPr>
          <w:rFonts w:asciiTheme="minorHAnsi" w:hAnsiTheme="minorHAnsi"/>
          <w:sz w:val="22"/>
          <w:szCs w:val="22"/>
        </w:rPr>
        <w:t xml:space="preserve"> </w:t>
      </w:r>
      <w:r w:rsidR="00452234" w:rsidRPr="00F636B4">
        <w:rPr>
          <w:rFonts w:asciiTheme="minorHAnsi" w:hAnsiTheme="minorHAnsi"/>
          <w:sz w:val="22"/>
          <w:szCs w:val="22"/>
        </w:rPr>
        <w:t>Vehicles that are solely powered by gasoline, diesel, or natural gas, and retrofit projects are not eligible.</w:t>
      </w:r>
    </w:p>
    <w:p w:rsidR="00452234" w:rsidRPr="00F636B4" w:rsidRDefault="00452234" w:rsidP="00F636B4">
      <w:pPr>
        <w:spacing w:before="160" w:after="120" w:line="240" w:lineRule="exact"/>
        <w:ind w:left="360"/>
        <w:rPr>
          <w:rFonts w:asciiTheme="minorHAnsi" w:hAnsiTheme="minorHAnsi"/>
          <w:sz w:val="22"/>
          <w:szCs w:val="22"/>
        </w:rPr>
      </w:pPr>
      <w:r w:rsidRPr="00F636B4">
        <w:rPr>
          <w:rFonts w:asciiTheme="minorHAnsi" w:hAnsiTheme="minorHAnsi"/>
          <w:sz w:val="22"/>
          <w:szCs w:val="22"/>
        </w:rPr>
        <w:t>Grantees may request authorization of up to 100% of the TFCA Funds awarded for each vehicle to be used to pay for costs directly related to the purchase and installation of alternative fueling infrastructure and/or equipment used to power the new vehicle.</w:t>
      </w:r>
    </w:p>
    <w:p w:rsidR="00452234" w:rsidRPr="00F636B4" w:rsidRDefault="002C046E" w:rsidP="00F636B4">
      <w:pPr>
        <w:spacing w:before="240"/>
        <w:ind w:left="360"/>
        <w:rPr>
          <w:rFonts w:asciiTheme="minorHAnsi" w:hAnsiTheme="minorHAnsi"/>
          <w:b/>
          <w:color w:val="000000"/>
          <w:sz w:val="22"/>
          <w:szCs w:val="22"/>
        </w:rPr>
      </w:pPr>
      <w:r>
        <w:rPr>
          <w:rFonts w:asciiTheme="minorHAnsi" w:hAnsiTheme="minorHAnsi"/>
          <w:b/>
          <w:color w:val="000000"/>
          <w:sz w:val="22"/>
          <w:szCs w:val="22"/>
        </w:rPr>
        <w:t xml:space="preserve">Category 2. </w:t>
      </w:r>
      <w:r w:rsidR="00452234" w:rsidRPr="00F636B4">
        <w:rPr>
          <w:rFonts w:asciiTheme="minorHAnsi" w:hAnsiTheme="minorHAnsi"/>
          <w:b/>
          <w:color w:val="000000"/>
          <w:sz w:val="22"/>
          <w:szCs w:val="22"/>
        </w:rPr>
        <w:t>Alternative Fuel Heavy-Duty Vehicles and Buses:</w:t>
      </w:r>
    </w:p>
    <w:p w:rsidR="00452234" w:rsidRPr="00452234" w:rsidRDefault="00452234" w:rsidP="00F636B4">
      <w:pPr>
        <w:ind w:left="360"/>
        <w:rPr>
          <w:rFonts w:asciiTheme="minorHAnsi" w:hAnsiTheme="minorHAnsi"/>
          <w:color w:val="000000"/>
          <w:sz w:val="22"/>
          <w:szCs w:val="22"/>
        </w:rPr>
      </w:pPr>
      <w:r w:rsidRPr="00452234">
        <w:rPr>
          <w:rFonts w:asciiTheme="minorHAnsi" w:hAnsiTheme="minorHAnsi"/>
          <w:color w:val="000000"/>
          <w:sz w:val="22"/>
          <w:szCs w:val="22"/>
        </w:rPr>
        <w:t>These projects are intended to accelerate the deployment of qualifying alternative fuel vehicles that operate within the Air District’s jurisdiction. If replacing heavy-duty vehicles and buses with light-duty vehicles, light-duty vehicles must meet Policy #22. All of the following conditions must be met for a project to be eligible for TFCA Funds:</w:t>
      </w:r>
    </w:p>
    <w:p w:rsidR="00452234" w:rsidRDefault="00452234" w:rsidP="00F636B4">
      <w:pPr>
        <w:pStyle w:val="ListParagraph"/>
        <w:numPr>
          <w:ilvl w:val="0"/>
          <w:numId w:val="51"/>
        </w:numPr>
        <w:spacing w:before="120"/>
        <w:ind w:left="900"/>
        <w:rPr>
          <w:rFonts w:asciiTheme="minorHAnsi" w:hAnsiTheme="minorHAnsi"/>
          <w:color w:val="000000"/>
          <w:sz w:val="22"/>
          <w:szCs w:val="22"/>
        </w:rPr>
      </w:pPr>
      <w:r w:rsidRPr="00F636B4">
        <w:rPr>
          <w:rFonts w:asciiTheme="minorHAnsi" w:hAnsiTheme="minorHAnsi"/>
          <w:color w:val="000000"/>
          <w:sz w:val="22"/>
          <w:szCs w:val="22"/>
        </w:rPr>
        <w:t xml:space="preserve">Vehicles must be new (model year 2019 or newer), and either </w:t>
      </w:r>
      <w:r w:rsidR="002C046E" w:rsidRPr="00F636B4">
        <w:rPr>
          <w:rFonts w:asciiTheme="minorHAnsi" w:hAnsiTheme="minorHAnsi"/>
          <w:color w:val="000000"/>
          <w:sz w:val="22"/>
          <w:szCs w:val="22"/>
        </w:rPr>
        <w:t xml:space="preserve">have a GVWR greater than 14,000 </w:t>
      </w:r>
      <w:r w:rsidRPr="00F636B4">
        <w:rPr>
          <w:rFonts w:asciiTheme="minorHAnsi" w:hAnsiTheme="minorHAnsi"/>
          <w:color w:val="000000"/>
          <w:sz w:val="22"/>
          <w:szCs w:val="22"/>
        </w:rPr>
        <w:t>lbs or are classified as urban buses.</w:t>
      </w:r>
    </w:p>
    <w:p w:rsidR="00221F94" w:rsidRPr="00F636B4" w:rsidRDefault="00221F94" w:rsidP="00F636B4">
      <w:pPr>
        <w:pStyle w:val="ListParagraph"/>
        <w:numPr>
          <w:ilvl w:val="1"/>
          <w:numId w:val="51"/>
        </w:numPr>
        <w:spacing w:before="120"/>
        <w:rPr>
          <w:rFonts w:asciiTheme="minorHAnsi" w:hAnsiTheme="minorHAnsi"/>
          <w:color w:val="000000"/>
          <w:sz w:val="22"/>
          <w:szCs w:val="22"/>
        </w:rPr>
      </w:pPr>
      <w:r>
        <w:rPr>
          <w:rFonts w:asciiTheme="minorHAnsi" w:hAnsiTheme="minorHAnsi"/>
          <w:sz w:val="22"/>
          <w:szCs w:val="22"/>
        </w:rPr>
        <w:t>Fo</w:t>
      </w:r>
      <w:r w:rsidRPr="008B7DCE">
        <w:rPr>
          <w:rFonts w:asciiTheme="minorHAnsi" w:hAnsiTheme="minorHAnsi"/>
          <w:sz w:val="22"/>
          <w:szCs w:val="22"/>
        </w:rPr>
        <w:t xml:space="preserve">r each </w:t>
      </w:r>
      <w:r>
        <w:rPr>
          <w:rFonts w:asciiTheme="minorHAnsi" w:hAnsiTheme="minorHAnsi"/>
          <w:sz w:val="22"/>
          <w:szCs w:val="22"/>
        </w:rPr>
        <w:t xml:space="preserve">proposed </w:t>
      </w:r>
      <w:r w:rsidRPr="008B7DCE">
        <w:rPr>
          <w:rFonts w:asciiTheme="minorHAnsi" w:hAnsiTheme="minorHAnsi"/>
          <w:sz w:val="22"/>
          <w:szCs w:val="22"/>
        </w:rPr>
        <w:t xml:space="preserve">vehicle type, </w:t>
      </w:r>
      <w:r>
        <w:rPr>
          <w:rFonts w:asciiTheme="minorHAnsi" w:hAnsiTheme="minorHAnsi"/>
          <w:sz w:val="22"/>
          <w:szCs w:val="22"/>
        </w:rPr>
        <w:t xml:space="preserve">provide </w:t>
      </w:r>
      <w:r w:rsidRPr="008B7DCE">
        <w:rPr>
          <w:rFonts w:asciiTheme="minorHAnsi" w:hAnsiTheme="minorHAnsi"/>
          <w:sz w:val="22"/>
          <w:szCs w:val="22"/>
        </w:rPr>
        <w:t>a copy of the CARB Executive Order (EO) as an attachment to the application.</w:t>
      </w:r>
    </w:p>
    <w:p w:rsidR="00452234" w:rsidRPr="00F636B4" w:rsidRDefault="00452234" w:rsidP="00F636B4">
      <w:pPr>
        <w:pStyle w:val="ListParagraph"/>
        <w:numPr>
          <w:ilvl w:val="0"/>
          <w:numId w:val="51"/>
        </w:numPr>
        <w:spacing w:before="120"/>
        <w:ind w:left="900"/>
        <w:rPr>
          <w:rFonts w:asciiTheme="minorHAnsi" w:hAnsiTheme="minorHAnsi"/>
          <w:color w:val="000000"/>
          <w:sz w:val="22"/>
          <w:szCs w:val="22"/>
        </w:rPr>
      </w:pPr>
      <w:r w:rsidRPr="00F636B4">
        <w:rPr>
          <w:rFonts w:asciiTheme="minorHAnsi" w:hAnsiTheme="minorHAnsi"/>
          <w:color w:val="000000"/>
          <w:sz w:val="22"/>
          <w:szCs w:val="22"/>
        </w:rPr>
        <w:t xml:space="preserve">Vehicles must be hybrid-electric, electric, or hydrogen fuel cell vehicles approved by the </w:t>
      </w:r>
      <w:r w:rsidR="00437E53">
        <w:rPr>
          <w:rFonts w:asciiTheme="minorHAnsi" w:hAnsiTheme="minorHAnsi"/>
          <w:color w:val="000000"/>
          <w:sz w:val="22"/>
          <w:szCs w:val="22"/>
        </w:rPr>
        <w:t>California Air Resource Board (CARB)</w:t>
      </w:r>
      <w:r w:rsidRPr="00F636B4">
        <w:rPr>
          <w:rFonts w:asciiTheme="minorHAnsi" w:hAnsiTheme="minorHAnsi"/>
          <w:color w:val="000000"/>
          <w:sz w:val="22"/>
          <w:szCs w:val="22"/>
        </w:rPr>
        <w:t>.</w:t>
      </w:r>
    </w:p>
    <w:p w:rsidR="002C046E" w:rsidRPr="00F636B4" w:rsidRDefault="00452234" w:rsidP="00F636B4">
      <w:pPr>
        <w:pStyle w:val="ListParagraph"/>
        <w:numPr>
          <w:ilvl w:val="0"/>
          <w:numId w:val="51"/>
        </w:numPr>
        <w:spacing w:before="120"/>
        <w:ind w:left="900"/>
        <w:rPr>
          <w:rFonts w:asciiTheme="minorHAnsi" w:hAnsiTheme="minorHAnsi"/>
          <w:color w:val="000000"/>
          <w:sz w:val="22"/>
          <w:szCs w:val="22"/>
        </w:rPr>
      </w:pPr>
      <w:r w:rsidRPr="00F636B4">
        <w:rPr>
          <w:rFonts w:asciiTheme="minorHAnsi" w:hAnsiTheme="minorHAnsi"/>
          <w:color w:val="000000"/>
          <w:sz w:val="22"/>
          <w:szCs w:val="22"/>
        </w:rPr>
        <w:lastRenderedPageBreak/>
        <w:t>Vehicles must be maintained and operated within the Air District’s jurisdiction.</w:t>
      </w:r>
    </w:p>
    <w:p w:rsidR="00275625" w:rsidRPr="00F636B4" w:rsidRDefault="002C046E" w:rsidP="00F636B4">
      <w:pPr>
        <w:numPr>
          <w:ilvl w:val="0"/>
          <w:numId w:val="51"/>
        </w:numPr>
        <w:autoSpaceDE w:val="0"/>
        <w:autoSpaceDN w:val="0"/>
        <w:adjustRightInd w:val="0"/>
        <w:spacing w:before="120"/>
        <w:ind w:left="900"/>
        <w:rPr>
          <w:rFonts w:ascii="Calibri" w:hAnsi="Calibri" w:cs="Calibri"/>
          <w:color w:val="000000"/>
          <w:sz w:val="22"/>
          <w:szCs w:val="22"/>
        </w:rPr>
      </w:pPr>
      <w:r w:rsidRPr="002C046E">
        <w:rPr>
          <w:rFonts w:ascii="Calibri" w:hAnsi="Calibri" w:cs="Calibri"/>
          <w:color w:val="000000"/>
          <w:sz w:val="22"/>
          <w:szCs w:val="22"/>
        </w:rPr>
        <w:t>The amount of TFCA funds awarded may not exceed 90% of the project’s cost after all other grants and applicable manufacturer and local/state/federal rebates and discounts are applied.</w:t>
      </w:r>
    </w:p>
    <w:p w:rsidR="00483FE0" w:rsidRDefault="00221F94" w:rsidP="00F636B4">
      <w:pPr>
        <w:autoSpaceDE w:val="0"/>
        <w:autoSpaceDN w:val="0"/>
        <w:adjustRightInd w:val="0"/>
        <w:spacing w:before="160"/>
        <w:ind w:left="360"/>
        <w:rPr>
          <w:rFonts w:ascii="Calibri" w:hAnsi="Calibri" w:cs="Calibri"/>
          <w:color w:val="000000"/>
          <w:sz w:val="22"/>
          <w:szCs w:val="22"/>
        </w:rPr>
      </w:pPr>
      <w:r w:rsidRPr="00F636B4">
        <w:rPr>
          <w:rFonts w:ascii="Calibri" w:hAnsi="Calibri" w:cs="Calibri"/>
          <w:i/>
          <w:color w:val="000000"/>
          <w:sz w:val="22"/>
          <w:szCs w:val="22"/>
        </w:rPr>
        <w:t>Ineligible vehicles</w:t>
      </w:r>
      <w:r>
        <w:rPr>
          <w:rFonts w:ascii="Calibri" w:hAnsi="Calibri" w:cs="Calibri"/>
          <w:color w:val="000000"/>
          <w:sz w:val="22"/>
          <w:szCs w:val="22"/>
        </w:rPr>
        <w:t xml:space="preserve">:  </w:t>
      </w:r>
      <w:r w:rsidR="002C046E" w:rsidRPr="00F636B4">
        <w:rPr>
          <w:rFonts w:ascii="Calibri" w:hAnsi="Calibri" w:cs="Calibri"/>
          <w:color w:val="000000"/>
          <w:sz w:val="22"/>
          <w:szCs w:val="22"/>
        </w:rPr>
        <w:t>Vehicles that are solely powered by gasoline, diesel, or na</w:t>
      </w:r>
      <w:r w:rsidRPr="00F636B4">
        <w:rPr>
          <w:rFonts w:ascii="Calibri" w:hAnsi="Calibri" w:cs="Calibri"/>
          <w:color w:val="000000"/>
          <w:sz w:val="22"/>
          <w:szCs w:val="22"/>
        </w:rPr>
        <w:t>tural gas and retrofit projects. Additionally,</w:t>
      </w:r>
      <w:r>
        <w:rPr>
          <w:rFonts w:ascii="Calibri" w:hAnsi="Calibri" w:cs="Calibri"/>
          <w:color w:val="000000"/>
          <w:sz w:val="22"/>
          <w:szCs w:val="22"/>
        </w:rPr>
        <w:t xml:space="preserve"> </w:t>
      </w:r>
      <w:r w:rsidRPr="00F636B4">
        <w:rPr>
          <w:rFonts w:asciiTheme="minorHAnsi" w:hAnsiTheme="minorHAnsi"/>
          <w:sz w:val="22"/>
          <w:szCs w:val="22"/>
        </w:rPr>
        <w:t>FEL engines (identified in CARB-issued EO) are not eligible for TFCA because the engine is certified for participation in an emissions averaging, banking, and trading (AB&amp;T) program.</w:t>
      </w:r>
    </w:p>
    <w:p w:rsidR="002C046E" w:rsidRPr="002C046E" w:rsidRDefault="002C046E" w:rsidP="00F636B4">
      <w:pPr>
        <w:autoSpaceDE w:val="0"/>
        <w:autoSpaceDN w:val="0"/>
        <w:adjustRightInd w:val="0"/>
        <w:spacing w:before="160"/>
        <w:ind w:left="360"/>
        <w:rPr>
          <w:rFonts w:ascii="Calibri" w:hAnsi="Calibri" w:cs="Calibri"/>
          <w:color w:val="000000"/>
          <w:sz w:val="22"/>
          <w:szCs w:val="22"/>
        </w:rPr>
      </w:pPr>
      <w:r w:rsidRPr="002C046E">
        <w:rPr>
          <w:rFonts w:ascii="Calibri" w:hAnsi="Calibri" w:cs="Calibri"/>
          <w:color w:val="000000"/>
          <w:sz w:val="22"/>
          <w:szCs w:val="22"/>
        </w:rPr>
        <w:t xml:space="preserve">Grantees may request authorization of up to 100% of the TFCA Funds awarded for each vehicle to be used to pay for costs directly related to the purchase and installation of alternative fueling infrastructure and/or equipment used to power the new vehicle. </w:t>
      </w:r>
    </w:p>
    <w:p w:rsidR="002C046E" w:rsidRDefault="002C046E" w:rsidP="00F636B4">
      <w:pPr>
        <w:spacing w:before="160"/>
        <w:ind w:left="360"/>
        <w:rPr>
          <w:rFonts w:ascii="Calibri" w:hAnsi="Calibri" w:cs="Calibri"/>
          <w:color w:val="000000"/>
          <w:sz w:val="22"/>
          <w:szCs w:val="22"/>
        </w:rPr>
      </w:pPr>
      <w:r w:rsidRPr="00F636B4">
        <w:rPr>
          <w:rFonts w:ascii="Calibri" w:hAnsi="Calibri" w:cs="Calibri"/>
          <w:color w:val="000000"/>
          <w:sz w:val="22"/>
          <w:szCs w:val="22"/>
        </w:rPr>
        <w:t>Projects that seek to replace a vehicle in the same weight-class as the proposed new vehicle, may qualify for additional TFCA funding. Costs related to the scrapping and/or dismantling of the existing vehicle are not eligible for reimbursement with TFCA funds.</w:t>
      </w:r>
    </w:p>
    <w:p w:rsidR="002C046E" w:rsidRDefault="002C046E" w:rsidP="00F636B4">
      <w:pPr>
        <w:spacing w:before="240"/>
        <w:ind w:left="360"/>
        <w:rPr>
          <w:rFonts w:asciiTheme="minorHAnsi" w:hAnsiTheme="minorHAnsi"/>
          <w:color w:val="000000"/>
          <w:sz w:val="22"/>
          <w:szCs w:val="22"/>
        </w:rPr>
      </w:pPr>
      <w:r>
        <w:rPr>
          <w:rFonts w:asciiTheme="minorHAnsi" w:hAnsiTheme="minorHAnsi"/>
          <w:b/>
          <w:color w:val="000000"/>
          <w:sz w:val="22"/>
          <w:szCs w:val="22"/>
        </w:rPr>
        <w:t xml:space="preserve">Category </w:t>
      </w:r>
      <w:r w:rsidRPr="00F636B4">
        <w:rPr>
          <w:rFonts w:asciiTheme="minorHAnsi" w:hAnsiTheme="minorHAnsi"/>
          <w:b/>
          <w:color w:val="000000"/>
          <w:sz w:val="22"/>
          <w:szCs w:val="22"/>
        </w:rPr>
        <w:t>3. On-Road Goods Movement Truck and Bus Replacements:</w:t>
      </w:r>
      <w:r w:rsidRPr="002C046E">
        <w:rPr>
          <w:rFonts w:asciiTheme="minorHAnsi" w:hAnsiTheme="minorHAnsi"/>
          <w:color w:val="000000"/>
          <w:sz w:val="22"/>
          <w:szCs w:val="22"/>
        </w:rPr>
        <w:t xml:space="preserve"> </w:t>
      </w:r>
    </w:p>
    <w:p w:rsidR="00483FE0" w:rsidRDefault="002C046E" w:rsidP="00F636B4">
      <w:pPr>
        <w:ind w:left="360"/>
        <w:rPr>
          <w:rFonts w:asciiTheme="minorHAnsi" w:hAnsiTheme="minorHAnsi"/>
          <w:color w:val="000000"/>
          <w:sz w:val="22"/>
          <w:szCs w:val="22"/>
        </w:rPr>
      </w:pPr>
      <w:r w:rsidRPr="002C046E">
        <w:rPr>
          <w:rFonts w:asciiTheme="minorHAnsi" w:hAnsiTheme="minorHAnsi"/>
          <w:color w:val="000000"/>
          <w:sz w:val="22"/>
          <w:szCs w:val="22"/>
        </w:rPr>
        <w:t>The</w:t>
      </w:r>
      <w:r>
        <w:rPr>
          <w:rFonts w:asciiTheme="minorHAnsi" w:hAnsiTheme="minorHAnsi"/>
          <w:color w:val="000000"/>
          <w:sz w:val="22"/>
          <w:szCs w:val="22"/>
        </w:rPr>
        <w:t>se</w:t>
      </w:r>
      <w:r w:rsidRPr="002C046E">
        <w:rPr>
          <w:rFonts w:asciiTheme="minorHAnsi" w:hAnsiTheme="minorHAnsi"/>
          <w:color w:val="000000"/>
          <w:sz w:val="22"/>
          <w:szCs w:val="22"/>
        </w:rPr>
        <w:t xml:space="preserve"> project</w:t>
      </w:r>
      <w:r>
        <w:rPr>
          <w:rFonts w:asciiTheme="minorHAnsi" w:hAnsiTheme="minorHAnsi"/>
          <w:color w:val="000000"/>
          <w:sz w:val="22"/>
          <w:szCs w:val="22"/>
        </w:rPr>
        <w:t>s</w:t>
      </w:r>
      <w:r w:rsidRPr="002C046E">
        <w:rPr>
          <w:rFonts w:asciiTheme="minorHAnsi" w:hAnsiTheme="minorHAnsi"/>
          <w:color w:val="000000"/>
          <w:sz w:val="22"/>
          <w:szCs w:val="22"/>
        </w:rPr>
        <w:t xml:space="preserve"> will replace Class 6, Class 7, and Class 8 diesel-powered trucks and buses that have a gross vehicle weight rating (GVWR) of 19,501 lbs. or greater (per vehicle weight classification definition used by Federal Highway Administration (FHWA) with new or used trucks and buses that have an engine certified to the 2010 CARB emissions standards or cleaner. </w:t>
      </w:r>
    </w:p>
    <w:p w:rsidR="002C046E" w:rsidRPr="00F636B4" w:rsidRDefault="002C046E" w:rsidP="00F636B4">
      <w:pPr>
        <w:spacing w:before="160"/>
        <w:ind w:left="360"/>
        <w:rPr>
          <w:rFonts w:asciiTheme="minorHAnsi" w:hAnsiTheme="minorHAnsi"/>
          <w:color w:val="000000"/>
          <w:sz w:val="22"/>
          <w:szCs w:val="22"/>
        </w:rPr>
      </w:pPr>
      <w:r w:rsidRPr="002C046E">
        <w:rPr>
          <w:rFonts w:asciiTheme="minorHAnsi" w:hAnsiTheme="minorHAnsi"/>
          <w:color w:val="000000"/>
          <w:sz w:val="22"/>
          <w:szCs w:val="22"/>
        </w:rPr>
        <w:t>Eligible vehicles are those that are used for goods movement as defined by CARB. The existing truck(s) or bus(es) to be replaced must be registered with the California Department of Motor Vehicles (DMV) to an address within the Air District’s jurisdiction, and must be scrapped after replacement.</w:t>
      </w:r>
    </w:p>
    <w:p w:rsidR="00F953AE" w:rsidRDefault="00F953AE" w:rsidP="00F636B4">
      <w:pPr>
        <w:rPr>
          <w:rFonts w:asciiTheme="minorHAnsi" w:hAnsiTheme="minorHAnsi"/>
          <w:color w:val="000000"/>
          <w:sz w:val="22"/>
          <w:szCs w:val="22"/>
        </w:rPr>
      </w:pPr>
    </w:p>
    <w:p w:rsidR="00F953AE" w:rsidRPr="00F636B4" w:rsidRDefault="00F953AE" w:rsidP="00F636B4">
      <w:pPr>
        <w:rPr>
          <w:rFonts w:asciiTheme="minorHAnsi" w:hAnsiTheme="minorHAnsi"/>
          <w:color w:val="000000"/>
          <w:sz w:val="22"/>
          <w:szCs w:val="22"/>
        </w:rPr>
      </w:pPr>
      <w:r w:rsidRPr="00E83619">
        <w:rPr>
          <w:rFonts w:asciiTheme="minorHAnsi" w:hAnsiTheme="minorHAnsi"/>
          <w:b/>
          <w:sz w:val="22"/>
          <w:szCs w:val="22"/>
          <w:u w:val="single"/>
        </w:rPr>
        <w:t>Project Information</w:t>
      </w:r>
    </w:p>
    <w:p w:rsidR="00F953AE" w:rsidRPr="00F636B4" w:rsidRDefault="00F953AE" w:rsidP="00F636B4">
      <w:pPr>
        <w:spacing w:before="120"/>
        <w:rPr>
          <w:rFonts w:asciiTheme="minorHAnsi" w:hAnsiTheme="minorHAnsi"/>
          <w:sz w:val="22"/>
          <w:szCs w:val="22"/>
        </w:rPr>
      </w:pPr>
      <w:r w:rsidRPr="00F636B4">
        <w:rPr>
          <w:rFonts w:asciiTheme="minorHAnsi" w:hAnsiTheme="minorHAnsi"/>
          <w:sz w:val="22"/>
          <w:szCs w:val="22"/>
        </w:rPr>
        <w:t>For</w:t>
      </w:r>
      <w:r w:rsidR="00EC16E8">
        <w:rPr>
          <w:rFonts w:asciiTheme="minorHAnsi" w:hAnsiTheme="minorHAnsi"/>
          <w:sz w:val="22"/>
          <w:szCs w:val="22"/>
        </w:rPr>
        <w:t xml:space="preserve"> vehicle</w:t>
      </w:r>
      <w:r w:rsidRPr="00F636B4">
        <w:rPr>
          <w:rFonts w:asciiTheme="minorHAnsi" w:hAnsiTheme="minorHAnsi"/>
          <w:sz w:val="22"/>
          <w:szCs w:val="22"/>
        </w:rPr>
        <w:t xml:space="preserve"> projects proposed for TFCA funding</w:t>
      </w:r>
      <w:r w:rsidR="00EC16E8">
        <w:rPr>
          <w:rFonts w:asciiTheme="minorHAnsi" w:hAnsiTheme="minorHAnsi"/>
          <w:sz w:val="22"/>
          <w:szCs w:val="22"/>
        </w:rPr>
        <w:t>,</w:t>
      </w:r>
      <w:r w:rsidRPr="00F636B4">
        <w:rPr>
          <w:rFonts w:asciiTheme="minorHAnsi" w:hAnsiTheme="minorHAnsi"/>
          <w:sz w:val="22"/>
          <w:szCs w:val="22"/>
        </w:rPr>
        <w:t xml:space="preserve"> the Alameda CTC is required to evaluate emissions reductions and TFCA cost-effectiveness, based on the information provide in the following table. </w:t>
      </w:r>
    </w:p>
    <w:p w:rsidR="00F953AE" w:rsidRPr="00F636B4" w:rsidRDefault="00EC16E8" w:rsidP="00F636B4">
      <w:pPr>
        <w:spacing w:before="120"/>
        <w:rPr>
          <w:rFonts w:asciiTheme="minorHAnsi" w:hAnsiTheme="minorHAnsi"/>
          <w:color w:val="000000"/>
          <w:sz w:val="22"/>
          <w:szCs w:val="22"/>
        </w:rPr>
      </w:pPr>
      <w:r>
        <w:rPr>
          <w:rFonts w:asciiTheme="minorHAnsi" w:hAnsiTheme="minorHAnsi"/>
          <w:sz w:val="22"/>
          <w:szCs w:val="22"/>
        </w:rPr>
        <w:t>F</w:t>
      </w:r>
      <w:r w:rsidR="00F953AE" w:rsidRPr="00F636B4">
        <w:rPr>
          <w:rFonts w:asciiTheme="minorHAnsi" w:hAnsiTheme="minorHAnsi"/>
          <w:sz w:val="22"/>
          <w:szCs w:val="22"/>
        </w:rPr>
        <w:t>or each proposed vehicle type, provide a copy of the CARB Executive Order (EO) as an attachment to the application.</w:t>
      </w:r>
      <w:r w:rsidRPr="00F636B4">
        <w:rPr>
          <w:rFonts w:asciiTheme="minorHAnsi" w:hAnsiTheme="minorHAnsi"/>
          <w:sz w:val="22"/>
          <w:szCs w:val="22"/>
        </w:rPr>
        <w:t xml:space="preserve"> Additionally, i</w:t>
      </w:r>
      <w:r w:rsidRPr="00F636B4">
        <w:rPr>
          <w:rFonts w:asciiTheme="minorHAnsi" w:hAnsiTheme="minorHAnsi"/>
          <w:color w:val="000000"/>
          <w:sz w:val="22"/>
          <w:szCs w:val="22"/>
        </w:rPr>
        <w:t xml:space="preserve">f multiple project types will be purchased, complete a separate table for each vehicle type.  </w:t>
      </w:r>
    </w:p>
    <w:p w:rsidR="00F953AE" w:rsidRDefault="00F953AE" w:rsidP="00F953AE">
      <w:pPr>
        <w:tabs>
          <w:tab w:val="left" w:pos="384"/>
          <w:tab w:val="left" w:pos="768"/>
          <w:tab w:val="left" w:pos="9024"/>
          <w:tab w:val="left" w:pos="9696"/>
        </w:tabs>
        <w:spacing w:line="240" w:lineRule="exact"/>
        <w:jc w:val="both"/>
        <w:rPr>
          <w:rFonts w:asciiTheme="minorHAnsi" w:hAnsiTheme="minorHAnsi"/>
          <w:color w:val="000000"/>
          <w:sz w:val="22"/>
          <w:szCs w:val="22"/>
        </w:rPr>
      </w:pPr>
      <w:r w:rsidRPr="00F636B4">
        <w:rPr>
          <w:rFonts w:asciiTheme="minorHAnsi" w:hAnsiTheme="minorHAnsi"/>
          <w:color w:val="000000"/>
          <w:sz w:val="22"/>
          <w:szCs w:val="22"/>
        </w:rPr>
        <w:br w:type="page"/>
      </w:r>
    </w:p>
    <w:p w:rsidR="00F80240" w:rsidRDefault="00F80240" w:rsidP="00F636B4">
      <w:pPr>
        <w:tabs>
          <w:tab w:val="left" w:pos="384"/>
          <w:tab w:val="left" w:pos="768"/>
          <w:tab w:val="left" w:pos="9024"/>
          <w:tab w:val="left" w:pos="9696"/>
        </w:tabs>
        <w:spacing w:line="240" w:lineRule="exact"/>
        <w:jc w:val="both"/>
        <w:rPr>
          <w:rFonts w:asciiTheme="minorHAnsi" w:hAnsiTheme="minorHAnsi"/>
          <w:i/>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63"/>
        <w:gridCol w:w="5197"/>
      </w:tblGrid>
      <w:tr w:rsidR="00F80240" w:rsidRPr="008B7DCE" w:rsidTr="00F80240">
        <w:tc>
          <w:tcPr>
            <w:tcW w:w="9450" w:type="dxa"/>
            <w:gridSpan w:val="3"/>
            <w:vAlign w:val="center"/>
          </w:tcPr>
          <w:p w:rsidR="00F80240" w:rsidRPr="008B7DCE" w:rsidRDefault="00EC16E8" w:rsidP="00F636B4">
            <w:pPr>
              <w:jc w:val="center"/>
              <w:rPr>
                <w:rFonts w:asciiTheme="minorHAnsi" w:hAnsiTheme="minorHAnsi"/>
                <w:b/>
                <w:color w:val="000000"/>
                <w:sz w:val="22"/>
                <w:szCs w:val="22"/>
              </w:rPr>
            </w:pPr>
            <w:r>
              <w:rPr>
                <w:rFonts w:asciiTheme="minorHAnsi" w:hAnsiTheme="minorHAnsi"/>
                <w:b/>
                <w:color w:val="000000"/>
                <w:sz w:val="22"/>
                <w:szCs w:val="22"/>
              </w:rPr>
              <w:t xml:space="preserve">Form E – Alternative Fuel </w:t>
            </w:r>
            <w:r w:rsidR="00F80240" w:rsidRPr="00E83619">
              <w:rPr>
                <w:rFonts w:asciiTheme="minorHAnsi" w:hAnsiTheme="minorHAnsi"/>
                <w:b/>
                <w:color w:val="000000"/>
                <w:sz w:val="22"/>
                <w:szCs w:val="22"/>
              </w:rPr>
              <w:t>Vehicle</w:t>
            </w:r>
            <w:r>
              <w:rPr>
                <w:rFonts w:asciiTheme="minorHAnsi" w:hAnsiTheme="minorHAnsi"/>
                <w:b/>
                <w:color w:val="000000"/>
                <w:sz w:val="22"/>
                <w:szCs w:val="22"/>
              </w:rPr>
              <w:t xml:space="preserve">s and Goods Movement Truck Replacements </w:t>
            </w:r>
          </w:p>
        </w:tc>
      </w:tr>
      <w:tr w:rsidR="00452234" w:rsidRPr="008B7DCE" w:rsidTr="00F80240">
        <w:tc>
          <w:tcPr>
            <w:tcW w:w="2790" w:type="dxa"/>
            <w:vAlign w:val="center"/>
          </w:tcPr>
          <w:p w:rsidR="00452234" w:rsidRPr="008B7DCE" w:rsidRDefault="00452234" w:rsidP="00452234">
            <w:pPr>
              <w:rPr>
                <w:rFonts w:asciiTheme="minorHAnsi" w:hAnsiTheme="minorHAnsi"/>
                <w:b/>
                <w:color w:val="000000"/>
                <w:sz w:val="22"/>
                <w:szCs w:val="22"/>
              </w:rPr>
            </w:pPr>
            <w:r w:rsidRPr="008B7DCE">
              <w:rPr>
                <w:rFonts w:asciiTheme="minorHAnsi" w:hAnsiTheme="minorHAnsi"/>
                <w:b/>
                <w:color w:val="000000"/>
                <w:sz w:val="22"/>
                <w:szCs w:val="22"/>
              </w:rPr>
              <w:t xml:space="preserve">Data required: </w:t>
            </w:r>
          </w:p>
        </w:tc>
        <w:tc>
          <w:tcPr>
            <w:tcW w:w="1463" w:type="dxa"/>
            <w:vAlign w:val="center"/>
          </w:tcPr>
          <w:p w:rsidR="00452234" w:rsidRPr="008B7DCE" w:rsidRDefault="00452234" w:rsidP="00452234">
            <w:pPr>
              <w:rPr>
                <w:rFonts w:asciiTheme="minorHAnsi" w:hAnsiTheme="minorHAnsi"/>
                <w:b/>
                <w:color w:val="000000"/>
                <w:sz w:val="22"/>
                <w:szCs w:val="22"/>
              </w:rPr>
            </w:pPr>
            <w:r w:rsidRPr="008B7DCE">
              <w:rPr>
                <w:rFonts w:asciiTheme="minorHAnsi" w:hAnsiTheme="minorHAnsi"/>
                <w:b/>
                <w:color w:val="000000"/>
                <w:sz w:val="22"/>
                <w:szCs w:val="22"/>
              </w:rPr>
              <w:t>Input Data:</w:t>
            </w:r>
          </w:p>
        </w:tc>
        <w:tc>
          <w:tcPr>
            <w:tcW w:w="5197" w:type="dxa"/>
            <w:vAlign w:val="center"/>
          </w:tcPr>
          <w:p w:rsidR="00452234" w:rsidRPr="008B7DCE" w:rsidRDefault="00452234" w:rsidP="00452234">
            <w:pPr>
              <w:rPr>
                <w:rFonts w:asciiTheme="minorHAnsi" w:hAnsiTheme="minorHAnsi"/>
                <w:b/>
                <w:sz w:val="22"/>
                <w:szCs w:val="22"/>
              </w:rPr>
            </w:pPr>
            <w:r w:rsidRPr="008B7DCE">
              <w:rPr>
                <w:rFonts w:asciiTheme="minorHAnsi" w:hAnsiTheme="minorHAnsi"/>
                <w:b/>
                <w:sz w:val="22"/>
                <w:szCs w:val="22"/>
              </w:rPr>
              <w:t>Default values/guidance:</w:t>
            </w:r>
          </w:p>
        </w:tc>
      </w:tr>
      <w:tr w:rsidR="00452234" w:rsidRPr="008B7DCE" w:rsidTr="00F636B4">
        <w:tc>
          <w:tcPr>
            <w:tcW w:w="9450" w:type="dxa"/>
            <w:gridSpan w:val="3"/>
            <w:vAlign w:val="center"/>
          </w:tcPr>
          <w:p w:rsidR="00452234" w:rsidRPr="008B7DCE" w:rsidRDefault="00275625" w:rsidP="00F636B4">
            <w:pPr>
              <w:rPr>
                <w:rFonts w:asciiTheme="minorHAnsi" w:hAnsiTheme="minorHAnsi"/>
                <w:b/>
                <w:sz w:val="22"/>
                <w:szCs w:val="22"/>
              </w:rPr>
            </w:pPr>
            <w:r>
              <w:rPr>
                <w:rFonts w:asciiTheme="minorHAnsi" w:hAnsiTheme="minorHAnsi"/>
                <w:b/>
                <w:color w:val="000000"/>
                <w:sz w:val="22"/>
                <w:szCs w:val="22"/>
              </w:rPr>
              <w:t xml:space="preserve">Data for Proposed </w:t>
            </w:r>
            <w:r w:rsidR="00452234" w:rsidRPr="00E83619">
              <w:rPr>
                <w:rFonts w:asciiTheme="minorHAnsi" w:hAnsiTheme="minorHAnsi"/>
                <w:b/>
                <w:color w:val="000000"/>
                <w:sz w:val="22"/>
                <w:szCs w:val="22"/>
              </w:rPr>
              <w:t>Vehicle</w:t>
            </w:r>
            <w:r>
              <w:rPr>
                <w:rFonts w:asciiTheme="minorHAnsi" w:hAnsiTheme="minorHAnsi"/>
                <w:b/>
                <w:color w:val="000000"/>
                <w:sz w:val="22"/>
                <w:szCs w:val="22"/>
              </w:rPr>
              <w:t>(s)</w:t>
            </w:r>
          </w:p>
        </w:tc>
      </w:tr>
      <w:tr w:rsidR="00F80240" w:rsidRPr="008B7DCE" w:rsidTr="00F636B4">
        <w:trPr>
          <w:trHeight w:val="359"/>
        </w:trPr>
        <w:tc>
          <w:tcPr>
            <w:tcW w:w="2790" w:type="dxa"/>
          </w:tcPr>
          <w:p w:rsidR="00F80240" w:rsidRPr="008B7DCE" w:rsidRDefault="002C046E" w:rsidP="00F80240">
            <w:pPr>
              <w:rPr>
                <w:rFonts w:asciiTheme="minorHAnsi" w:hAnsiTheme="minorHAnsi"/>
                <w:color w:val="000000"/>
                <w:sz w:val="22"/>
                <w:szCs w:val="22"/>
              </w:rPr>
            </w:pPr>
            <w:r>
              <w:rPr>
                <w:rFonts w:asciiTheme="minorHAnsi" w:hAnsiTheme="minorHAnsi"/>
                <w:color w:val="000000"/>
                <w:sz w:val="22"/>
                <w:szCs w:val="22"/>
              </w:rPr>
              <w:t>TFCA Vehicle Category</w:t>
            </w:r>
          </w:p>
        </w:tc>
        <w:tc>
          <w:tcPr>
            <w:tcW w:w="1463" w:type="dxa"/>
          </w:tcPr>
          <w:p w:rsidR="00F80240" w:rsidRPr="008B7DCE" w:rsidRDefault="00F80240" w:rsidP="00F80240">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66"/>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F636B4" w:rsidRDefault="00F636B4" w:rsidP="00F636B4">
            <w:pPr>
              <w:rPr>
                <w:rFonts w:asciiTheme="minorHAnsi" w:hAnsiTheme="minorHAnsi"/>
                <w:i/>
                <w:color w:val="000000"/>
                <w:sz w:val="22"/>
                <w:szCs w:val="22"/>
              </w:rPr>
            </w:pPr>
            <w:r>
              <w:rPr>
                <w:rFonts w:asciiTheme="minorHAnsi" w:hAnsiTheme="minorHAnsi"/>
                <w:i/>
                <w:color w:val="000000"/>
                <w:sz w:val="22"/>
                <w:szCs w:val="22"/>
              </w:rPr>
              <w:t xml:space="preserve">1: </w:t>
            </w:r>
            <w:r w:rsidR="00275625">
              <w:rPr>
                <w:rFonts w:asciiTheme="minorHAnsi" w:hAnsiTheme="minorHAnsi"/>
                <w:i/>
                <w:color w:val="000000"/>
                <w:sz w:val="22"/>
                <w:szCs w:val="22"/>
              </w:rPr>
              <w:t xml:space="preserve">Light-duty alt. fuel, </w:t>
            </w:r>
            <w:r>
              <w:rPr>
                <w:rFonts w:asciiTheme="minorHAnsi" w:hAnsiTheme="minorHAnsi"/>
                <w:i/>
                <w:color w:val="000000"/>
                <w:sz w:val="22"/>
                <w:szCs w:val="22"/>
              </w:rPr>
              <w:t xml:space="preserve">2: </w:t>
            </w:r>
            <w:r w:rsidR="00275625">
              <w:rPr>
                <w:rFonts w:asciiTheme="minorHAnsi" w:hAnsiTheme="minorHAnsi"/>
                <w:i/>
                <w:color w:val="000000"/>
                <w:sz w:val="22"/>
                <w:szCs w:val="22"/>
              </w:rPr>
              <w:t xml:space="preserve">Heavy-duty alt. fuel or </w:t>
            </w:r>
          </w:p>
          <w:p w:rsidR="00F80240" w:rsidRPr="008B7DCE" w:rsidRDefault="00F636B4" w:rsidP="00F636B4">
            <w:pPr>
              <w:rPr>
                <w:rFonts w:asciiTheme="minorHAnsi" w:hAnsiTheme="minorHAnsi"/>
                <w:i/>
                <w:color w:val="000000"/>
                <w:sz w:val="22"/>
                <w:szCs w:val="22"/>
              </w:rPr>
            </w:pPr>
            <w:r>
              <w:rPr>
                <w:rFonts w:asciiTheme="minorHAnsi" w:hAnsiTheme="minorHAnsi"/>
                <w:i/>
                <w:color w:val="000000"/>
                <w:sz w:val="22"/>
                <w:szCs w:val="22"/>
              </w:rPr>
              <w:t xml:space="preserve">3: </w:t>
            </w:r>
            <w:r w:rsidR="00275625">
              <w:rPr>
                <w:rFonts w:asciiTheme="minorHAnsi" w:hAnsiTheme="minorHAnsi"/>
                <w:i/>
                <w:color w:val="000000"/>
                <w:sz w:val="22"/>
                <w:szCs w:val="22"/>
              </w:rPr>
              <w:t>Goods Movement Replacement</w:t>
            </w:r>
            <w:r w:rsidR="00EC16E8">
              <w:rPr>
                <w:rFonts w:asciiTheme="minorHAnsi" w:hAnsiTheme="minorHAnsi"/>
                <w:i/>
                <w:color w:val="000000"/>
                <w:sz w:val="22"/>
                <w:szCs w:val="22"/>
              </w:rPr>
              <w:t xml:space="preserve">. </w:t>
            </w:r>
          </w:p>
        </w:tc>
      </w:tr>
      <w:tr w:rsidR="00EC16E8" w:rsidRPr="008B7DCE" w:rsidTr="00F80240">
        <w:trPr>
          <w:trHeight w:val="381"/>
        </w:trPr>
        <w:tc>
          <w:tcPr>
            <w:tcW w:w="2790" w:type="dxa"/>
          </w:tcPr>
          <w:p w:rsidR="00EC16E8" w:rsidRPr="008B7DCE" w:rsidRDefault="00EC16E8" w:rsidP="00EC16E8">
            <w:pPr>
              <w:rPr>
                <w:rFonts w:asciiTheme="minorHAnsi" w:hAnsiTheme="minorHAnsi"/>
                <w:color w:val="000000"/>
                <w:sz w:val="22"/>
                <w:szCs w:val="22"/>
              </w:rPr>
            </w:pPr>
            <w:r w:rsidRPr="008B7DCE">
              <w:rPr>
                <w:rFonts w:asciiTheme="minorHAnsi" w:hAnsiTheme="minorHAnsi"/>
                <w:color w:val="000000"/>
                <w:sz w:val="22"/>
                <w:szCs w:val="22"/>
              </w:rPr>
              <w:t>Gross Vehicle Weight (GVW)</w:t>
            </w:r>
          </w:p>
        </w:tc>
        <w:tc>
          <w:tcPr>
            <w:tcW w:w="1463" w:type="dxa"/>
          </w:tcPr>
          <w:p w:rsidR="00EC16E8" w:rsidRPr="008B7DCE" w:rsidRDefault="00EC16E8" w:rsidP="00EC16E8">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4"/>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EC16E8" w:rsidRPr="008B7DCE" w:rsidRDefault="00EC16E8" w:rsidP="00EC16E8">
            <w:pPr>
              <w:rPr>
                <w:rFonts w:asciiTheme="minorHAnsi" w:hAnsiTheme="minorHAnsi"/>
                <w:i/>
                <w:color w:val="000000"/>
                <w:sz w:val="22"/>
                <w:szCs w:val="22"/>
              </w:rPr>
            </w:pPr>
            <w:r w:rsidRPr="008B7DCE">
              <w:rPr>
                <w:rFonts w:asciiTheme="minorHAnsi" w:hAnsiTheme="minorHAnsi"/>
                <w:i/>
                <w:color w:val="000000"/>
                <w:sz w:val="22"/>
                <w:szCs w:val="22"/>
              </w:rPr>
              <w:t>Enter weight in Lbs.</w:t>
            </w:r>
          </w:p>
        </w:tc>
      </w:tr>
      <w:tr w:rsidR="00F80240" w:rsidRPr="008B7DCE" w:rsidTr="00F80240">
        <w:trPr>
          <w:trHeight w:val="345"/>
        </w:trPr>
        <w:tc>
          <w:tcPr>
            <w:tcW w:w="2790" w:type="dxa"/>
          </w:tcPr>
          <w:p w:rsidR="00F80240" w:rsidRPr="008B7DCE" w:rsidRDefault="00F80240" w:rsidP="00F80240">
            <w:pPr>
              <w:rPr>
                <w:rFonts w:asciiTheme="minorHAnsi" w:hAnsiTheme="minorHAnsi"/>
                <w:color w:val="000000"/>
                <w:sz w:val="22"/>
                <w:szCs w:val="22"/>
              </w:rPr>
            </w:pPr>
            <w:r w:rsidRPr="008B7DCE">
              <w:rPr>
                <w:rFonts w:asciiTheme="minorHAnsi" w:hAnsiTheme="minorHAnsi"/>
                <w:color w:val="000000"/>
                <w:sz w:val="22"/>
                <w:szCs w:val="22"/>
              </w:rPr>
              <w:t>Engine year, make, and model</w:t>
            </w:r>
          </w:p>
        </w:tc>
        <w:tc>
          <w:tcPr>
            <w:tcW w:w="1463" w:type="dxa"/>
          </w:tcPr>
          <w:p w:rsidR="00F80240" w:rsidRPr="008B7DCE" w:rsidRDefault="00F80240" w:rsidP="00F80240">
            <w:pPr>
              <w:suppressAutoHyphens/>
              <w:rPr>
                <w:rFonts w:asciiTheme="minorHAnsi" w:hAnsiTheme="minorHAnsi"/>
                <w:sz w:val="22"/>
                <w:szCs w:val="22"/>
              </w:rPr>
            </w:pPr>
            <w:r w:rsidRPr="008B7DCE">
              <w:rPr>
                <w:rFonts w:asciiTheme="minorHAnsi" w:hAnsiTheme="minorHAnsi"/>
                <w:sz w:val="22"/>
                <w:szCs w:val="22"/>
              </w:rPr>
              <w:fldChar w:fldCharType="begin">
                <w:ffData>
                  <w:name w:val="Text17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5197" w:type="dxa"/>
          </w:tcPr>
          <w:p w:rsidR="00F80240" w:rsidRPr="008B7DCE" w:rsidRDefault="00F80240" w:rsidP="00F636B4">
            <w:pPr>
              <w:rPr>
                <w:rFonts w:asciiTheme="minorHAnsi" w:hAnsiTheme="minorHAnsi"/>
                <w:i/>
                <w:color w:val="000000"/>
                <w:sz w:val="22"/>
                <w:szCs w:val="22"/>
              </w:rPr>
            </w:pPr>
            <w:r w:rsidRPr="008B7DCE">
              <w:rPr>
                <w:rFonts w:asciiTheme="minorHAnsi" w:hAnsiTheme="minorHAnsi"/>
                <w:i/>
                <w:color w:val="000000"/>
                <w:sz w:val="22"/>
                <w:szCs w:val="22"/>
              </w:rPr>
              <w:t>If project</w:t>
            </w:r>
            <w:r w:rsidR="00437E53">
              <w:rPr>
                <w:rFonts w:asciiTheme="minorHAnsi" w:hAnsiTheme="minorHAnsi"/>
                <w:i/>
                <w:color w:val="000000"/>
                <w:sz w:val="22"/>
                <w:szCs w:val="22"/>
              </w:rPr>
              <w:t xml:space="preserve"> will purchase</w:t>
            </w:r>
            <w:r w:rsidRPr="008B7DCE">
              <w:rPr>
                <w:rFonts w:asciiTheme="minorHAnsi" w:hAnsiTheme="minorHAnsi"/>
                <w:i/>
                <w:color w:val="000000"/>
                <w:sz w:val="22"/>
                <w:szCs w:val="22"/>
              </w:rPr>
              <w:t xml:space="preserve"> vehicles of different years, makes, or models, </w:t>
            </w:r>
            <w:r w:rsidR="00E70B6C">
              <w:rPr>
                <w:rFonts w:asciiTheme="minorHAnsi" w:hAnsiTheme="minorHAnsi"/>
                <w:i/>
                <w:color w:val="000000"/>
                <w:sz w:val="22"/>
                <w:szCs w:val="22"/>
              </w:rPr>
              <w:t>complete a separate table for the different types and p</w:t>
            </w:r>
            <w:r w:rsidRPr="008B7DCE">
              <w:rPr>
                <w:rFonts w:asciiTheme="minorHAnsi" w:hAnsiTheme="minorHAnsi"/>
                <w:i/>
                <w:sz w:val="22"/>
                <w:szCs w:val="22"/>
              </w:rPr>
              <w:t>rovide a copy of the</w:t>
            </w:r>
            <w:r>
              <w:rPr>
                <w:rFonts w:asciiTheme="minorHAnsi" w:hAnsiTheme="minorHAnsi"/>
                <w:i/>
                <w:sz w:val="22"/>
                <w:szCs w:val="22"/>
              </w:rPr>
              <w:t xml:space="preserve"> CARB</w:t>
            </w:r>
            <w:r w:rsidRPr="008B7DCE">
              <w:rPr>
                <w:rFonts w:asciiTheme="minorHAnsi" w:hAnsiTheme="minorHAnsi"/>
                <w:i/>
                <w:sz w:val="22"/>
                <w:szCs w:val="22"/>
              </w:rPr>
              <w:t xml:space="preserve"> </w:t>
            </w:r>
            <w:r>
              <w:rPr>
                <w:rFonts w:asciiTheme="minorHAnsi" w:hAnsiTheme="minorHAnsi"/>
                <w:i/>
                <w:sz w:val="22"/>
                <w:szCs w:val="22"/>
              </w:rPr>
              <w:t xml:space="preserve">issued </w:t>
            </w:r>
            <w:r w:rsidRPr="008B7DCE">
              <w:rPr>
                <w:rFonts w:asciiTheme="minorHAnsi" w:hAnsiTheme="minorHAnsi"/>
                <w:i/>
                <w:sz w:val="22"/>
                <w:szCs w:val="22"/>
              </w:rPr>
              <w:t>Executive Order (EO)</w:t>
            </w:r>
            <w:r w:rsidR="00E70B6C">
              <w:rPr>
                <w:rFonts w:asciiTheme="minorHAnsi" w:hAnsiTheme="minorHAnsi"/>
                <w:i/>
                <w:sz w:val="22"/>
                <w:szCs w:val="22"/>
              </w:rPr>
              <w:t xml:space="preserve"> for each. </w:t>
            </w:r>
          </w:p>
        </w:tc>
      </w:tr>
      <w:tr w:rsidR="00452234" w:rsidRPr="008B7DCE" w:rsidTr="00F80240">
        <w:trPr>
          <w:trHeight w:val="345"/>
        </w:trPr>
        <w:tc>
          <w:tcPr>
            <w:tcW w:w="2790" w:type="dxa"/>
          </w:tcPr>
          <w:p w:rsidR="00452234" w:rsidRPr="008B7DCE" w:rsidRDefault="00452234" w:rsidP="00F80240">
            <w:pPr>
              <w:rPr>
                <w:rFonts w:asciiTheme="minorHAnsi" w:hAnsiTheme="minorHAnsi"/>
                <w:color w:val="000000"/>
                <w:sz w:val="22"/>
                <w:szCs w:val="22"/>
              </w:rPr>
            </w:pPr>
            <w:r>
              <w:rPr>
                <w:rFonts w:asciiTheme="minorHAnsi" w:hAnsiTheme="minorHAnsi"/>
                <w:color w:val="000000"/>
                <w:sz w:val="22"/>
                <w:szCs w:val="22"/>
              </w:rPr>
              <w:t>Fuel Type</w:t>
            </w:r>
          </w:p>
        </w:tc>
        <w:tc>
          <w:tcPr>
            <w:tcW w:w="1463" w:type="dxa"/>
          </w:tcPr>
          <w:p w:rsidR="00452234" w:rsidRPr="008B7DCE" w:rsidRDefault="00452234" w:rsidP="00F80240">
            <w:pPr>
              <w:suppressAutoHyphens/>
              <w:rPr>
                <w:rFonts w:asciiTheme="minorHAnsi" w:hAnsiTheme="minorHAnsi"/>
                <w:sz w:val="22"/>
                <w:szCs w:val="22"/>
              </w:rPr>
            </w:pPr>
            <w:r w:rsidRPr="008B7DCE">
              <w:rPr>
                <w:rFonts w:asciiTheme="minorHAnsi" w:hAnsiTheme="minorHAnsi"/>
                <w:color w:val="000000"/>
                <w:sz w:val="22"/>
                <w:szCs w:val="22"/>
              </w:rPr>
              <w:fldChar w:fldCharType="begin">
                <w:ffData>
                  <w:name w:val="Text177"/>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452234" w:rsidRPr="008B7DCE" w:rsidRDefault="00452234" w:rsidP="00F80240">
            <w:pPr>
              <w:rPr>
                <w:rFonts w:asciiTheme="minorHAnsi" w:hAnsiTheme="minorHAnsi"/>
                <w:i/>
                <w:color w:val="000000"/>
                <w:sz w:val="22"/>
                <w:szCs w:val="22"/>
              </w:rPr>
            </w:pPr>
          </w:p>
        </w:tc>
      </w:tr>
      <w:tr w:rsidR="00F80240" w:rsidRPr="008B7DCE" w:rsidTr="00F80240">
        <w:trPr>
          <w:trHeight w:val="426"/>
        </w:trPr>
        <w:tc>
          <w:tcPr>
            <w:tcW w:w="2790" w:type="dxa"/>
          </w:tcPr>
          <w:p w:rsidR="00F80240" w:rsidRPr="008B7DCE" w:rsidRDefault="00F80240" w:rsidP="00F80240">
            <w:pPr>
              <w:rPr>
                <w:rFonts w:asciiTheme="minorHAnsi" w:hAnsiTheme="minorHAnsi"/>
                <w:color w:val="000000"/>
                <w:sz w:val="22"/>
                <w:szCs w:val="22"/>
              </w:rPr>
            </w:pPr>
            <w:r w:rsidRPr="008B7DCE">
              <w:rPr>
                <w:rFonts w:asciiTheme="minorHAnsi" w:hAnsiTheme="minorHAnsi"/>
                <w:color w:val="000000"/>
                <w:sz w:val="22"/>
                <w:szCs w:val="22"/>
              </w:rPr>
              <w:t>Emissions rating</w:t>
            </w:r>
            <w:r>
              <w:rPr>
                <w:rFonts w:asciiTheme="minorHAnsi" w:hAnsiTheme="minorHAnsi"/>
                <w:color w:val="000000"/>
                <w:sz w:val="22"/>
                <w:szCs w:val="22"/>
              </w:rPr>
              <w:t>(s)</w:t>
            </w:r>
          </w:p>
        </w:tc>
        <w:tc>
          <w:tcPr>
            <w:tcW w:w="1463" w:type="dxa"/>
          </w:tcPr>
          <w:p w:rsidR="00F80240" w:rsidRPr="008B7DCE" w:rsidRDefault="00F80240" w:rsidP="00F80240">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7"/>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F80240" w:rsidRPr="008B7DCE" w:rsidRDefault="00F80240" w:rsidP="00F80240">
            <w:pPr>
              <w:rPr>
                <w:rFonts w:asciiTheme="minorHAnsi" w:hAnsiTheme="minorHAnsi"/>
                <w:i/>
                <w:sz w:val="22"/>
                <w:szCs w:val="22"/>
              </w:rPr>
            </w:pPr>
            <w:r w:rsidRPr="008B7DCE">
              <w:rPr>
                <w:rFonts w:asciiTheme="minorHAnsi" w:hAnsiTheme="minorHAnsi"/>
                <w:i/>
                <w:sz w:val="22"/>
                <w:szCs w:val="22"/>
              </w:rPr>
              <w:t>E.g., LEV, ULEV, SULEV, ZEV/Electric, etc.</w:t>
            </w:r>
          </w:p>
          <w:p w:rsidR="00F80240" w:rsidRPr="008B7DCE" w:rsidRDefault="00F80240" w:rsidP="00F80240">
            <w:pPr>
              <w:rPr>
                <w:rFonts w:asciiTheme="minorHAnsi" w:hAnsiTheme="minorHAnsi"/>
                <w:i/>
                <w:sz w:val="22"/>
                <w:szCs w:val="22"/>
              </w:rPr>
            </w:pPr>
          </w:p>
        </w:tc>
      </w:tr>
      <w:tr w:rsidR="00F80240" w:rsidRPr="008B7DCE" w:rsidTr="00F80240">
        <w:trPr>
          <w:trHeight w:val="345"/>
        </w:trPr>
        <w:tc>
          <w:tcPr>
            <w:tcW w:w="2790" w:type="dxa"/>
          </w:tcPr>
          <w:p w:rsidR="00F80240" w:rsidRPr="008B7DCE" w:rsidRDefault="00F80240" w:rsidP="00F80240">
            <w:pPr>
              <w:rPr>
                <w:rFonts w:asciiTheme="minorHAnsi" w:hAnsiTheme="minorHAnsi"/>
                <w:color w:val="000000"/>
                <w:sz w:val="22"/>
                <w:szCs w:val="22"/>
              </w:rPr>
            </w:pPr>
            <w:r w:rsidRPr="008B7DCE">
              <w:rPr>
                <w:rFonts w:asciiTheme="minorHAnsi" w:hAnsiTheme="minorHAnsi"/>
                <w:color w:val="000000"/>
                <w:sz w:val="22"/>
                <w:szCs w:val="22"/>
              </w:rPr>
              <w:t xml:space="preserve">Retrofit device </w:t>
            </w:r>
            <w:r w:rsidRPr="00523A5F">
              <w:rPr>
                <w:rFonts w:asciiTheme="minorHAnsi" w:hAnsiTheme="minorHAnsi"/>
                <w:i/>
                <w:color w:val="000000"/>
                <w:sz w:val="22"/>
                <w:szCs w:val="22"/>
              </w:rPr>
              <w:t>(as applicable)</w:t>
            </w:r>
          </w:p>
        </w:tc>
        <w:tc>
          <w:tcPr>
            <w:tcW w:w="1463" w:type="dxa"/>
          </w:tcPr>
          <w:p w:rsidR="00F80240" w:rsidRPr="008B7DCE" w:rsidRDefault="00F80240" w:rsidP="00F80240">
            <w:pPr>
              <w:suppressAutoHyphens/>
              <w:rPr>
                <w:rFonts w:asciiTheme="minorHAnsi" w:hAnsiTheme="minorHAnsi"/>
                <w:sz w:val="22"/>
                <w:szCs w:val="22"/>
              </w:rPr>
            </w:pPr>
            <w:r w:rsidRPr="008B7DCE">
              <w:rPr>
                <w:rFonts w:asciiTheme="minorHAnsi" w:hAnsiTheme="minorHAnsi"/>
                <w:sz w:val="22"/>
                <w:szCs w:val="22"/>
              </w:rPr>
              <w:fldChar w:fldCharType="begin">
                <w:ffData>
                  <w:name w:val="Text172"/>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5197" w:type="dxa"/>
          </w:tcPr>
          <w:p w:rsidR="00F80240" w:rsidRPr="008B7DCE" w:rsidRDefault="00F80240" w:rsidP="00F80240">
            <w:pPr>
              <w:rPr>
                <w:rFonts w:asciiTheme="minorHAnsi" w:hAnsiTheme="minorHAnsi"/>
                <w:i/>
                <w:color w:val="000000"/>
                <w:sz w:val="22"/>
                <w:szCs w:val="22"/>
              </w:rPr>
            </w:pPr>
            <w:r w:rsidRPr="008B7DCE">
              <w:rPr>
                <w:rFonts w:asciiTheme="minorHAnsi" w:hAnsiTheme="minorHAnsi"/>
                <w:i/>
                <w:sz w:val="22"/>
                <w:szCs w:val="22"/>
              </w:rPr>
              <w:t xml:space="preserve">CARB verified Diesel Emission Control Strategy </w:t>
            </w:r>
          </w:p>
        </w:tc>
      </w:tr>
      <w:tr w:rsidR="00EC16E8" w:rsidRPr="008B7DCE" w:rsidTr="00F80240">
        <w:trPr>
          <w:trHeight w:val="417"/>
        </w:trPr>
        <w:tc>
          <w:tcPr>
            <w:tcW w:w="2790" w:type="dxa"/>
          </w:tcPr>
          <w:p w:rsidR="00EC16E8" w:rsidRPr="008B7DCE" w:rsidRDefault="00EC16E8" w:rsidP="00EC16E8">
            <w:pPr>
              <w:rPr>
                <w:rFonts w:asciiTheme="minorHAnsi" w:hAnsiTheme="minorHAnsi"/>
                <w:color w:val="000000"/>
                <w:sz w:val="22"/>
                <w:szCs w:val="22"/>
              </w:rPr>
            </w:pPr>
            <w:r w:rsidRPr="008B7DCE">
              <w:rPr>
                <w:rFonts w:asciiTheme="minorHAnsi" w:hAnsiTheme="minorHAnsi"/>
                <w:color w:val="000000"/>
                <w:sz w:val="22"/>
                <w:szCs w:val="22"/>
              </w:rPr>
              <w:t>Number of vehicles</w:t>
            </w:r>
            <w:r>
              <w:rPr>
                <w:rFonts w:asciiTheme="minorHAnsi" w:hAnsiTheme="minorHAnsi"/>
                <w:color w:val="000000"/>
                <w:sz w:val="22"/>
                <w:szCs w:val="22"/>
              </w:rPr>
              <w:t xml:space="preserve"> to purchase</w:t>
            </w:r>
          </w:p>
        </w:tc>
        <w:tc>
          <w:tcPr>
            <w:tcW w:w="1463" w:type="dxa"/>
          </w:tcPr>
          <w:p w:rsidR="00EC16E8" w:rsidRPr="008B7DCE" w:rsidRDefault="00EC16E8" w:rsidP="00EC16E8">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0"/>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EC16E8" w:rsidRPr="008B7DCE" w:rsidRDefault="00EC16E8" w:rsidP="00EC16E8">
            <w:pPr>
              <w:rPr>
                <w:rFonts w:asciiTheme="minorHAnsi" w:hAnsiTheme="minorHAnsi"/>
                <w:i/>
                <w:color w:val="000000"/>
                <w:sz w:val="22"/>
                <w:szCs w:val="22"/>
              </w:rPr>
            </w:pPr>
          </w:p>
        </w:tc>
      </w:tr>
      <w:tr w:rsidR="00EC16E8" w:rsidRPr="008B7DCE" w:rsidTr="00E83619">
        <w:trPr>
          <w:trHeight w:val="417"/>
        </w:trPr>
        <w:tc>
          <w:tcPr>
            <w:tcW w:w="2790" w:type="dxa"/>
          </w:tcPr>
          <w:p w:rsidR="00EC16E8" w:rsidRPr="008B7DCE" w:rsidRDefault="00EC16E8" w:rsidP="00F636B4">
            <w:pPr>
              <w:rPr>
                <w:rFonts w:asciiTheme="minorHAnsi" w:hAnsiTheme="minorHAnsi"/>
                <w:color w:val="000000"/>
                <w:sz w:val="22"/>
                <w:szCs w:val="22"/>
              </w:rPr>
            </w:pPr>
            <w:r>
              <w:rPr>
                <w:rFonts w:asciiTheme="minorHAnsi" w:hAnsiTheme="minorHAnsi"/>
                <w:color w:val="000000"/>
                <w:sz w:val="22"/>
                <w:szCs w:val="22"/>
              </w:rPr>
              <w:t>Annual</w:t>
            </w:r>
            <w:r w:rsidRPr="008B7DCE">
              <w:rPr>
                <w:rFonts w:asciiTheme="minorHAnsi" w:hAnsiTheme="minorHAnsi"/>
                <w:color w:val="000000"/>
                <w:sz w:val="22"/>
                <w:szCs w:val="22"/>
              </w:rPr>
              <w:t xml:space="preserve"> VMT </w:t>
            </w:r>
            <w:r>
              <w:rPr>
                <w:rFonts w:asciiTheme="minorHAnsi" w:hAnsiTheme="minorHAnsi"/>
                <w:color w:val="000000"/>
                <w:sz w:val="22"/>
                <w:szCs w:val="22"/>
              </w:rPr>
              <w:t xml:space="preserve">per vehicle </w:t>
            </w:r>
          </w:p>
        </w:tc>
        <w:tc>
          <w:tcPr>
            <w:tcW w:w="1463" w:type="dxa"/>
          </w:tcPr>
          <w:p w:rsidR="00EC16E8" w:rsidRPr="008B7DCE" w:rsidRDefault="00EC16E8" w:rsidP="00E83619">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3"/>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EC16E8" w:rsidRPr="008B7DCE" w:rsidRDefault="00EC16E8" w:rsidP="00E83619">
            <w:pPr>
              <w:rPr>
                <w:rFonts w:asciiTheme="minorHAnsi" w:hAnsiTheme="minorHAnsi"/>
                <w:i/>
                <w:color w:val="000000"/>
                <w:sz w:val="22"/>
                <w:szCs w:val="22"/>
              </w:rPr>
            </w:pPr>
          </w:p>
        </w:tc>
      </w:tr>
      <w:tr w:rsidR="00EC16E8" w:rsidRPr="008B7DCE" w:rsidTr="00F80240">
        <w:trPr>
          <w:trHeight w:val="417"/>
        </w:trPr>
        <w:tc>
          <w:tcPr>
            <w:tcW w:w="2790" w:type="dxa"/>
          </w:tcPr>
          <w:p w:rsidR="00EC16E8" w:rsidRPr="008B7DCE" w:rsidRDefault="00EC16E8" w:rsidP="00EC16E8">
            <w:pPr>
              <w:rPr>
                <w:rFonts w:asciiTheme="minorHAnsi" w:hAnsiTheme="minorHAnsi"/>
                <w:color w:val="000000"/>
                <w:sz w:val="22"/>
                <w:szCs w:val="22"/>
              </w:rPr>
            </w:pPr>
            <w:r w:rsidRPr="008B7DCE">
              <w:rPr>
                <w:rFonts w:asciiTheme="minorHAnsi" w:hAnsiTheme="minorHAnsi"/>
                <w:color w:val="000000"/>
                <w:sz w:val="22"/>
                <w:szCs w:val="22"/>
              </w:rPr>
              <w:t>Days</w:t>
            </w:r>
            <w:r>
              <w:rPr>
                <w:rFonts w:asciiTheme="minorHAnsi" w:hAnsiTheme="minorHAnsi"/>
                <w:color w:val="000000"/>
                <w:sz w:val="22"/>
                <w:szCs w:val="22"/>
              </w:rPr>
              <w:t xml:space="preserve"> per year vehicle</w:t>
            </w:r>
            <w:r w:rsidR="00E70B6C">
              <w:rPr>
                <w:rFonts w:asciiTheme="minorHAnsi" w:hAnsiTheme="minorHAnsi"/>
                <w:color w:val="000000"/>
                <w:sz w:val="22"/>
                <w:szCs w:val="22"/>
              </w:rPr>
              <w:t>(s)</w:t>
            </w:r>
            <w:r w:rsidRPr="008B7DCE">
              <w:rPr>
                <w:rFonts w:asciiTheme="minorHAnsi" w:hAnsiTheme="minorHAnsi"/>
                <w:color w:val="000000"/>
                <w:sz w:val="22"/>
                <w:szCs w:val="22"/>
              </w:rPr>
              <w:t xml:space="preserve"> in operation</w:t>
            </w:r>
          </w:p>
        </w:tc>
        <w:tc>
          <w:tcPr>
            <w:tcW w:w="1463" w:type="dxa"/>
          </w:tcPr>
          <w:p w:rsidR="00EC16E8" w:rsidRPr="008B7DCE" w:rsidRDefault="00EC16E8" w:rsidP="00EC16E8">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67"/>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EC16E8" w:rsidRPr="008B7DCE" w:rsidRDefault="00EC16E8" w:rsidP="00F636B4">
            <w:pPr>
              <w:rPr>
                <w:rFonts w:asciiTheme="minorHAnsi" w:hAnsiTheme="minorHAnsi"/>
                <w:i/>
                <w:color w:val="000000"/>
                <w:sz w:val="22"/>
                <w:szCs w:val="22"/>
              </w:rPr>
            </w:pPr>
          </w:p>
        </w:tc>
      </w:tr>
      <w:tr w:rsidR="00452234" w:rsidRPr="008B7DCE" w:rsidTr="00F636B4">
        <w:trPr>
          <w:trHeight w:val="417"/>
        </w:trPr>
        <w:tc>
          <w:tcPr>
            <w:tcW w:w="9450" w:type="dxa"/>
            <w:gridSpan w:val="3"/>
            <w:vAlign w:val="center"/>
          </w:tcPr>
          <w:p w:rsidR="00452234" w:rsidRPr="00F636B4" w:rsidRDefault="00437E53" w:rsidP="00F636B4">
            <w:pPr>
              <w:rPr>
                <w:rFonts w:asciiTheme="minorHAnsi" w:hAnsiTheme="minorHAnsi"/>
                <w:b/>
                <w:color w:val="000000"/>
                <w:sz w:val="22"/>
                <w:szCs w:val="22"/>
              </w:rPr>
            </w:pPr>
            <w:r>
              <w:rPr>
                <w:rFonts w:asciiTheme="minorHAnsi" w:hAnsiTheme="minorHAnsi"/>
                <w:b/>
                <w:color w:val="000000"/>
                <w:sz w:val="22"/>
                <w:szCs w:val="22"/>
              </w:rPr>
              <w:t xml:space="preserve">Data for </w:t>
            </w:r>
            <w:r w:rsidRPr="00E83619">
              <w:rPr>
                <w:rFonts w:asciiTheme="minorHAnsi" w:hAnsiTheme="minorHAnsi"/>
                <w:b/>
                <w:color w:val="000000"/>
                <w:sz w:val="22"/>
                <w:szCs w:val="22"/>
              </w:rPr>
              <w:t>Vehicle</w:t>
            </w:r>
            <w:r>
              <w:rPr>
                <w:rFonts w:asciiTheme="minorHAnsi" w:hAnsiTheme="minorHAnsi"/>
                <w:b/>
                <w:color w:val="000000"/>
                <w:sz w:val="22"/>
                <w:szCs w:val="22"/>
              </w:rPr>
              <w:t>(s) to be replaced:</w:t>
            </w:r>
          </w:p>
        </w:tc>
      </w:tr>
      <w:tr w:rsidR="00483FE0" w:rsidRPr="008B7DCE" w:rsidTr="00256DA9">
        <w:trPr>
          <w:trHeight w:val="417"/>
        </w:trPr>
        <w:tc>
          <w:tcPr>
            <w:tcW w:w="2790" w:type="dxa"/>
          </w:tcPr>
          <w:p w:rsidR="00483FE0" w:rsidRPr="008B7DCE" w:rsidRDefault="00483FE0" w:rsidP="00F636B4">
            <w:pPr>
              <w:rPr>
                <w:rFonts w:asciiTheme="minorHAnsi" w:hAnsiTheme="minorHAnsi"/>
                <w:color w:val="000000"/>
                <w:sz w:val="22"/>
                <w:szCs w:val="22"/>
              </w:rPr>
            </w:pPr>
            <w:r>
              <w:rPr>
                <w:rFonts w:asciiTheme="minorHAnsi" w:hAnsiTheme="minorHAnsi"/>
                <w:color w:val="000000"/>
                <w:sz w:val="22"/>
                <w:szCs w:val="22"/>
              </w:rPr>
              <w:t xml:space="preserve">What vehicle(s) are to be replaced? </w:t>
            </w:r>
            <w:r w:rsidR="005942E1">
              <w:rPr>
                <w:rFonts w:asciiTheme="minorHAnsi" w:hAnsiTheme="minorHAnsi"/>
                <w:color w:val="000000"/>
                <w:sz w:val="22"/>
                <w:szCs w:val="22"/>
              </w:rPr>
              <w:t xml:space="preserve"> (</w:t>
            </w:r>
            <w:r w:rsidR="005942E1" w:rsidRPr="00F636B4">
              <w:rPr>
                <w:rFonts w:asciiTheme="minorHAnsi" w:hAnsiTheme="minorHAnsi"/>
                <w:i/>
                <w:color w:val="000000"/>
                <w:sz w:val="22"/>
                <w:szCs w:val="22"/>
              </w:rPr>
              <w:t>Engine year, make, and model)</w:t>
            </w:r>
          </w:p>
        </w:tc>
        <w:tc>
          <w:tcPr>
            <w:tcW w:w="6660" w:type="dxa"/>
            <w:gridSpan w:val="2"/>
          </w:tcPr>
          <w:p w:rsidR="00483FE0" w:rsidRPr="008B7DCE" w:rsidRDefault="00483FE0" w:rsidP="00452234">
            <w:pPr>
              <w:rPr>
                <w:rFonts w:asciiTheme="minorHAnsi" w:hAnsiTheme="minorHAnsi"/>
                <w:i/>
                <w:color w:val="000000"/>
                <w:sz w:val="22"/>
                <w:szCs w:val="22"/>
              </w:rPr>
            </w:pPr>
            <w:r w:rsidRPr="008B7DCE">
              <w:rPr>
                <w:rFonts w:asciiTheme="minorHAnsi" w:hAnsiTheme="minorHAnsi"/>
                <w:color w:val="000000"/>
                <w:sz w:val="22"/>
                <w:szCs w:val="22"/>
              </w:rPr>
              <w:fldChar w:fldCharType="begin">
                <w:ffData>
                  <w:name w:val="Text173"/>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r>
      <w:tr w:rsidR="00483FE0" w:rsidRPr="008B7DCE" w:rsidTr="007D43C4">
        <w:trPr>
          <w:trHeight w:val="417"/>
        </w:trPr>
        <w:tc>
          <w:tcPr>
            <w:tcW w:w="2790" w:type="dxa"/>
          </w:tcPr>
          <w:p w:rsidR="00483FE0" w:rsidRPr="00F636B4" w:rsidRDefault="00483FE0" w:rsidP="00483FE0">
            <w:pPr>
              <w:rPr>
                <w:rFonts w:asciiTheme="minorHAnsi" w:hAnsiTheme="minorHAnsi"/>
                <w:sz w:val="22"/>
                <w:szCs w:val="22"/>
              </w:rPr>
            </w:pPr>
            <w:r w:rsidRPr="00F636B4">
              <w:rPr>
                <w:rFonts w:asciiTheme="minorHAnsi" w:hAnsiTheme="minorHAnsi"/>
                <w:sz w:val="22"/>
                <w:szCs w:val="22"/>
              </w:rPr>
              <w:t xml:space="preserve">Additional Information? </w:t>
            </w:r>
          </w:p>
          <w:p w:rsidR="00483FE0" w:rsidRDefault="00483FE0" w:rsidP="00483FE0">
            <w:pPr>
              <w:rPr>
                <w:rFonts w:asciiTheme="minorHAnsi" w:hAnsiTheme="minorHAnsi"/>
                <w:color w:val="000000"/>
                <w:sz w:val="22"/>
                <w:szCs w:val="22"/>
              </w:rPr>
            </w:pPr>
          </w:p>
        </w:tc>
        <w:tc>
          <w:tcPr>
            <w:tcW w:w="6660" w:type="dxa"/>
            <w:gridSpan w:val="2"/>
          </w:tcPr>
          <w:p w:rsidR="00483FE0" w:rsidRPr="008B7DCE" w:rsidRDefault="00483FE0" w:rsidP="00483FE0">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7"/>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r>
      <w:tr w:rsidR="00483FE0" w:rsidRPr="008B7DCE" w:rsidTr="00F242AC">
        <w:trPr>
          <w:trHeight w:val="417"/>
        </w:trPr>
        <w:tc>
          <w:tcPr>
            <w:tcW w:w="9450" w:type="dxa"/>
            <w:gridSpan w:val="3"/>
          </w:tcPr>
          <w:p w:rsidR="00483FE0" w:rsidRDefault="00483FE0" w:rsidP="00F636B4">
            <w:pPr>
              <w:rPr>
                <w:rFonts w:asciiTheme="minorHAnsi" w:hAnsiTheme="minorHAnsi"/>
                <w:i/>
                <w:color w:val="000000"/>
                <w:sz w:val="22"/>
                <w:szCs w:val="22"/>
              </w:rPr>
            </w:pPr>
          </w:p>
        </w:tc>
      </w:tr>
    </w:tbl>
    <w:p w:rsidR="008F2C03" w:rsidRPr="008B7DCE" w:rsidRDefault="008F2C03" w:rsidP="00F636B4">
      <w:pPr>
        <w:spacing w:before="120"/>
        <w:rPr>
          <w:rFonts w:asciiTheme="minorHAnsi" w:hAnsiTheme="minorHAnsi"/>
          <w:sz w:val="22"/>
          <w:szCs w:val="22"/>
        </w:rPr>
      </w:pPr>
    </w:p>
    <w:sectPr w:rsidR="008F2C03" w:rsidRPr="008B7DCE" w:rsidSect="008B7DC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40" w:rsidRDefault="00F80240" w:rsidP="008B7DCE">
      <w:r>
        <w:separator/>
      </w:r>
    </w:p>
  </w:endnote>
  <w:endnote w:type="continuationSeparator" w:id="0">
    <w:p w:rsidR="00F80240" w:rsidRDefault="00F80240"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25" w:rsidRPr="00F636B4" w:rsidRDefault="00275625" w:rsidP="00F636B4">
    <w:pPr>
      <w:pStyle w:val="Footer"/>
      <w:jc w:val="right"/>
      <w:rPr>
        <w:rFonts w:asciiTheme="minorHAnsi" w:hAnsiTheme="minorHAnsi"/>
        <w:sz w:val="22"/>
        <w:szCs w:val="22"/>
      </w:rPr>
    </w:pPr>
    <w:r w:rsidRPr="00F636B4">
      <w:rPr>
        <w:rFonts w:asciiTheme="minorHAnsi" w:hAnsiTheme="minorHAnsi"/>
        <w:sz w:val="22"/>
        <w:szCs w:val="22"/>
      </w:rPr>
      <w:t xml:space="preserve">Page </w:t>
    </w:r>
    <w:r w:rsidRPr="00F636B4">
      <w:rPr>
        <w:rFonts w:asciiTheme="minorHAnsi" w:hAnsiTheme="minorHAnsi"/>
        <w:sz w:val="22"/>
        <w:szCs w:val="22"/>
      </w:rPr>
      <w:fldChar w:fldCharType="begin"/>
    </w:r>
    <w:r w:rsidRPr="00F636B4">
      <w:rPr>
        <w:rFonts w:asciiTheme="minorHAnsi" w:hAnsiTheme="minorHAnsi"/>
        <w:sz w:val="22"/>
        <w:szCs w:val="22"/>
      </w:rPr>
      <w:instrText xml:space="preserve"> PAGE </w:instrText>
    </w:r>
    <w:r w:rsidRPr="00F636B4">
      <w:rPr>
        <w:rFonts w:asciiTheme="minorHAnsi" w:hAnsiTheme="minorHAnsi"/>
        <w:sz w:val="22"/>
        <w:szCs w:val="22"/>
      </w:rPr>
      <w:fldChar w:fldCharType="separate"/>
    </w:r>
    <w:r w:rsidR="001D2CFE">
      <w:rPr>
        <w:rFonts w:asciiTheme="minorHAnsi" w:hAnsiTheme="minorHAnsi"/>
        <w:noProof/>
        <w:sz w:val="22"/>
        <w:szCs w:val="22"/>
      </w:rPr>
      <w:t>1</w:t>
    </w:r>
    <w:r w:rsidRPr="00F636B4">
      <w:rPr>
        <w:rFonts w:asciiTheme="minorHAnsi" w:hAnsiTheme="minorHAnsi"/>
        <w:sz w:val="22"/>
        <w:szCs w:val="22"/>
      </w:rPr>
      <w:fldChar w:fldCharType="end"/>
    </w:r>
    <w:r w:rsidRPr="00F636B4">
      <w:rPr>
        <w:rFonts w:asciiTheme="minorHAnsi" w:hAnsiTheme="minorHAnsi"/>
        <w:sz w:val="22"/>
        <w:szCs w:val="22"/>
      </w:rPr>
      <w:t xml:space="preserve"> of </w:t>
    </w:r>
    <w:r w:rsidRPr="00F636B4">
      <w:rPr>
        <w:rFonts w:asciiTheme="minorHAnsi" w:hAnsiTheme="minorHAnsi"/>
        <w:sz w:val="22"/>
        <w:szCs w:val="22"/>
      </w:rPr>
      <w:fldChar w:fldCharType="begin"/>
    </w:r>
    <w:r w:rsidRPr="00F636B4">
      <w:rPr>
        <w:rFonts w:asciiTheme="minorHAnsi" w:hAnsiTheme="minorHAnsi"/>
        <w:sz w:val="22"/>
        <w:szCs w:val="22"/>
      </w:rPr>
      <w:instrText xml:space="preserve"> NUMPAGES </w:instrText>
    </w:r>
    <w:r w:rsidRPr="00F636B4">
      <w:rPr>
        <w:rFonts w:asciiTheme="minorHAnsi" w:hAnsiTheme="minorHAnsi"/>
        <w:sz w:val="22"/>
        <w:szCs w:val="22"/>
      </w:rPr>
      <w:fldChar w:fldCharType="separate"/>
    </w:r>
    <w:r w:rsidR="001D2CFE">
      <w:rPr>
        <w:rFonts w:asciiTheme="minorHAnsi" w:hAnsiTheme="minorHAnsi"/>
        <w:noProof/>
        <w:sz w:val="22"/>
        <w:szCs w:val="22"/>
      </w:rPr>
      <w:t>3</w:t>
    </w:r>
    <w:r w:rsidRPr="00F636B4">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40" w:rsidRDefault="00F80240" w:rsidP="008B7DCE">
      <w:r>
        <w:separator/>
      </w:r>
    </w:p>
  </w:footnote>
  <w:footnote w:type="continuationSeparator" w:id="0">
    <w:p w:rsidR="00F80240" w:rsidRDefault="00F80240" w:rsidP="008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25" w:rsidRDefault="00275625" w:rsidP="00F636B4">
    <w:pPr>
      <w:tabs>
        <w:tab w:val="right" w:pos="9180"/>
      </w:tabs>
      <w:rPr>
        <w:rFonts w:asciiTheme="minorHAnsi" w:hAnsiTheme="minorHAnsi"/>
        <w:b/>
      </w:rPr>
    </w:pPr>
    <w:r w:rsidRPr="0081552B">
      <w:rPr>
        <w:rFonts w:asciiTheme="minorHAnsi" w:hAnsiTheme="minorHAnsi"/>
        <w:i/>
      </w:rPr>
      <w:t>Alameda CTC FY 201</w:t>
    </w:r>
    <w:r>
      <w:rPr>
        <w:rFonts w:asciiTheme="minorHAnsi" w:hAnsiTheme="minorHAnsi"/>
        <w:i/>
      </w:rPr>
      <w:t xml:space="preserve">9-20 </w:t>
    </w:r>
    <w:r w:rsidRPr="0081552B">
      <w:rPr>
        <w:rFonts w:asciiTheme="minorHAnsi" w:hAnsiTheme="minorHAnsi"/>
        <w:i/>
      </w:rPr>
      <w:t>TFCA Call for Projects</w:t>
    </w:r>
    <w:r w:rsidRPr="00362B9C">
      <w:rPr>
        <w:rFonts w:asciiTheme="minorHAnsi" w:hAnsiTheme="minorHAnsi"/>
        <w:i/>
      </w:rPr>
      <w:t xml:space="preserve"> </w:t>
    </w:r>
    <w:r>
      <w:rPr>
        <w:rFonts w:asciiTheme="minorHAnsi" w:hAnsiTheme="minorHAnsi"/>
        <w:i/>
      </w:rPr>
      <w:tab/>
      <w:t>March 2019</w:t>
    </w:r>
  </w:p>
  <w:p w:rsidR="00F80240" w:rsidRPr="00353946" w:rsidRDefault="00F80240" w:rsidP="008B7DCE">
    <w:pPr>
      <w:pStyle w:val="Header"/>
      <w:tabs>
        <w:tab w:val="right" w:pos="12960"/>
        <w:tab w:val="right" w:pos="14040"/>
      </w:tabs>
      <w:rPr>
        <w:i/>
      </w:rPr>
    </w:pPr>
    <w:r w:rsidRPr="00353946">
      <w:rPr>
        <w:i/>
      </w:rPr>
      <w:tab/>
    </w:r>
    <w:r w:rsidRPr="00353946">
      <w:rPr>
        <w:i/>
      </w:rPr>
      <w:tab/>
    </w:r>
    <w:r w:rsidRPr="00353946">
      <w:rPr>
        <w:i/>
      </w:rPr>
      <w:tab/>
    </w:r>
    <w:r w:rsidRPr="00353946">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4DFA"/>
    <w:multiLevelType w:val="hybridMultilevel"/>
    <w:tmpl w:val="59BA9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C6BC5"/>
    <w:multiLevelType w:val="hybridMultilevel"/>
    <w:tmpl w:val="2EAE1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93957"/>
    <w:multiLevelType w:val="hybridMultilevel"/>
    <w:tmpl w:val="212A9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B3B11"/>
    <w:multiLevelType w:val="hybridMultilevel"/>
    <w:tmpl w:val="67DCF6D0"/>
    <w:lvl w:ilvl="0" w:tplc="63424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424F4F"/>
    <w:multiLevelType w:val="hybridMultilevel"/>
    <w:tmpl w:val="AB9EE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9366E"/>
    <w:multiLevelType w:val="hybridMultilevel"/>
    <w:tmpl w:val="3528A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37"/>
  </w:num>
  <w:num w:numId="4">
    <w:abstractNumId w:val="42"/>
  </w:num>
  <w:num w:numId="5">
    <w:abstractNumId w:val="35"/>
  </w:num>
  <w:num w:numId="6">
    <w:abstractNumId w:val="38"/>
  </w:num>
  <w:num w:numId="7">
    <w:abstractNumId w:val="15"/>
  </w:num>
  <w:num w:numId="8">
    <w:abstractNumId w:val="17"/>
  </w:num>
  <w:num w:numId="9">
    <w:abstractNumId w:val="34"/>
  </w:num>
  <w:num w:numId="10">
    <w:abstractNumId w:val="11"/>
  </w:num>
  <w:num w:numId="11">
    <w:abstractNumId w:val="2"/>
  </w:num>
  <w:num w:numId="12">
    <w:abstractNumId w:val="24"/>
  </w:num>
  <w:num w:numId="13">
    <w:abstractNumId w:val="25"/>
  </w:num>
  <w:num w:numId="14">
    <w:abstractNumId w:val="1"/>
  </w:num>
  <w:num w:numId="15">
    <w:abstractNumId w:val="31"/>
  </w:num>
  <w:num w:numId="16">
    <w:abstractNumId w:val="4"/>
  </w:num>
  <w:num w:numId="17">
    <w:abstractNumId w:val="23"/>
  </w:num>
  <w:num w:numId="18">
    <w:abstractNumId w:val="13"/>
  </w:num>
  <w:num w:numId="19">
    <w:abstractNumId w:val="30"/>
  </w:num>
  <w:num w:numId="20">
    <w:abstractNumId w:val="45"/>
  </w:num>
  <w:num w:numId="21">
    <w:abstractNumId w:val="46"/>
  </w:num>
  <w:num w:numId="22">
    <w:abstractNumId w:val="12"/>
  </w:num>
  <w:num w:numId="23">
    <w:abstractNumId w:val="39"/>
  </w:num>
  <w:num w:numId="24">
    <w:abstractNumId w:val="41"/>
  </w:num>
  <w:num w:numId="25">
    <w:abstractNumId w:val="44"/>
  </w:num>
  <w:num w:numId="26">
    <w:abstractNumId w:val="21"/>
  </w:num>
  <w:num w:numId="27">
    <w:abstractNumId w:val="10"/>
  </w:num>
  <w:num w:numId="28">
    <w:abstractNumId w:val="26"/>
  </w:num>
  <w:num w:numId="29">
    <w:abstractNumId w:val="0"/>
  </w:num>
  <w:num w:numId="30">
    <w:abstractNumId w:val="36"/>
  </w:num>
  <w:num w:numId="31">
    <w:abstractNumId w:val="8"/>
  </w:num>
  <w:num w:numId="32">
    <w:abstractNumId w:val="32"/>
  </w:num>
  <w:num w:numId="33">
    <w:abstractNumId w:val="9"/>
  </w:num>
  <w:num w:numId="34">
    <w:abstractNumId w:val="29"/>
  </w:num>
  <w:num w:numId="35">
    <w:abstractNumId w:val="16"/>
  </w:num>
  <w:num w:numId="36">
    <w:abstractNumId w:val="28"/>
  </w:num>
  <w:num w:numId="37">
    <w:abstractNumId w:val="43"/>
  </w:num>
  <w:num w:numId="38">
    <w:abstractNumId w:val="18"/>
  </w:num>
  <w:num w:numId="39">
    <w:abstractNumId w:val="22"/>
  </w:num>
  <w:num w:numId="40">
    <w:abstractNumId w:val="33"/>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5"/>
  </w:num>
  <w:num w:numId="50">
    <w:abstractNumId w:val="20"/>
  </w:num>
  <w:num w:numId="51">
    <w:abstractNumId w:val="3"/>
  </w:num>
  <w:num w:numId="52">
    <w:abstractNumId w:val="40"/>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CFE"/>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1F94"/>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625"/>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6E"/>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37E53"/>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234"/>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3FE0"/>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2E1"/>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0B6C"/>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6E8"/>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6B4"/>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240"/>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3AE"/>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40"/>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3A44-ECA4-472B-B67A-B88A7E9F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16</cp:revision>
  <dcterms:created xsi:type="dcterms:W3CDTF">2019-02-22T22:18:00Z</dcterms:created>
  <dcterms:modified xsi:type="dcterms:W3CDTF">2019-03-25T18:02:00Z</dcterms:modified>
</cp:coreProperties>
</file>